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F2AEB" w14:textId="77777777" w:rsidR="008D051F" w:rsidRDefault="008D051F" w:rsidP="008D051F">
      <w:pPr>
        <w:rPr>
          <w:rFonts w:ascii="Arial" w:hAnsi="Arial" w:cs="Arial"/>
        </w:rPr>
      </w:pPr>
      <w:r w:rsidRPr="00483331">
        <w:rPr>
          <w:rFonts w:ascii="Arial" w:hAnsi="Arial" w:cs="Arial"/>
        </w:rPr>
        <w:t>This role is for a minimum of 6 sessions per week.</w:t>
      </w:r>
      <w:r>
        <w:rPr>
          <w:rFonts w:ascii="Arial" w:hAnsi="Arial" w:cs="Arial"/>
        </w:rPr>
        <w:t xml:space="preserve"> </w:t>
      </w:r>
    </w:p>
    <w:p w14:paraId="5ABE4319" w14:textId="77777777" w:rsidR="008D051F" w:rsidRDefault="008D051F" w:rsidP="008D051F">
      <w:pPr>
        <w:rPr>
          <w:rFonts w:ascii="Arial" w:hAnsi="Arial" w:cs="Arial"/>
        </w:rPr>
      </w:pPr>
      <w:r>
        <w:rPr>
          <w:rFonts w:ascii="Arial" w:hAnsi="Arial" w:cs="Arial"/>
        </w:rPr>
        <w:t>Salary is £14,000 per session per annum.</w:t>
      </w:r>
    </w:p>
    <w:p w14:paraId="50210C18" w14:textId="77777777" w:rsidR="008D051F" w:rsidRPr="00483331" w:rsidRDefault="008D051F" w:rsidP="008D051F">
      <w:pPr>
        <w:rPr>
          <w:rFonts w:ascii="Arial" w:hAnsi="Arial" w:cs="Arial"/>
        </w:rPr>
      </w:pPr>
    </w:p>
    <w:p w14:paraId="1ED9D1C8" w14:textId="77777777" w:rsidR="008D051F" w:rsidRPr="00483331" w:rsidRDefault="008D051F" w:rsidP="008D051F">
      <w:pPr>
        <w:rPr>
          <w:rFonts w:ascii="Arial" w:hAnsi="Arial" w:cs="Arial"/>
        </w:rPr>
      </w:pPr>
      <w:r w:rsidRPr="00483331">
        <w:rPr>
          <w:rFonts w:ascii="Arial" w:hAnsi="Arial" w:cs="Arial"/>
        </w:rPr>
        <w:t xml:space="preserve">To provide specialist level general practice leadership and advanced clinical expertise, combining </w:t>
      </w:r>
      <w:proofErr w:type="gramStart"/>
      <w:r w:rsidRPr="00483331">
        <w:rPr>
          <w:rFonts w:ascii="Arial" w:hAnsi="Arial" w:cs="Arial"/>
        </w:rPr>
        <w:t>high quality</w:t>
      </w:r>
      <w:proofErr w:type="gramEnd"/>
      <w:r w:rsidRPr="00483331">
        <w:rPr>
          <w:rFonts w:ascii="Arial" w:hAnsi="Arial" w:cs="Arial"/>
        </w:rPr>
        <w:t xml:space="preserve"> patient care with strategic influence, specialist service leadership, and system wide impact. The role improves population health outcomes, service quality, workforce capability, regulatory compliance, and organisational sustainability. Postholders uphold company values and consistently model the Leadership Code of Conduct behaviours, promoting a positive, inclusive, and accountable clinical culture.</w:t>
      </w:r>
    </w:p>
    <w:p w14:paraId="2551B010" w14:textId="77777777" w:rsidR="008D051F" w:rsidRDefault="008D051F" w:rsidP="008D051F">
      <w:pPr>
        <w:rPr>
          <w:rFonts w:ascii="Arial" w:hAnsi="Arial" w:cs="Arial"/>
        </w:rPr>
      </w:pPr>
    </w:p>
    <w:p w14:paraId="49DC1773" w14:textId="77777777" w:rsidR="008D051F" w:rsidRPr="00483331" w:rsidRDefault="008D051F" w:rsidP="008D051F">
      <w:pPr>
        <w:rPr>
          <w:rFonts w:ascii="Arial" w:hAnsi="Arial" w:cs="Arial"/>
        </w:rPr>
      </w:pPr>
      <w:r w:rsidRPr="00483331">
        <w:rPr>
          <w:rFonts w:ascii="Arial" w:hAnsi="Arial" w:cs="Arial"/>
        </w:rPr>
        <w:t>This is a GP leadership role, designed for a doctor who is keen to influence how care is delivered across the practice. The postholder will act as a senior clinical decision-maker, mentor, and organisational leader, supporting both patient care and the development of our clinical workforce.</w:t>
      </w:r>
    </w:p>
    <w:p w14:paraId="1B7C751D" w14:textId="77777777" w:rsidR="008D051F" w:rsidRPr="00483331" w:rsidRDefault="008D051F" w:rsidP="008D051F">
      <w:pPr>
        <w:rPr>
          <w:rFonts w:ascii="Arial" w:hAnsi="Arial" w:cs="Arial"/>
        </w:rPr>
      </w:pPr>
      <w:r w:rsidRPr="00483331">
        <w:rPr>
          <w:rFonts w:ascii="Arial" w:hAnsi="Arial" w:cs="Arial"/>
        </w:rPr>
        <w:t>While maintaining a core clinical commitment, the role places significant emphasis on management, leadership visibility, and strategic contribution across the practice.</w:t>
      </w:r>
    </w:p>
    <w:p w14:paraId="10A5A750" w14:textId="77777777" w:rsidR="008D051F" w:rsidRDefault="008D051F" w:rsidP="008D051F">
      <w:pPr>
        <w:rPr>
          <w:rFonts w:ascii="Arial" w:hAnsi="Arial" w:cs="Arial"/>
        </w:rPr>
      </w:pPr>
    </w:p>
    <w:p w14:paraId="3E10705E" w14:textId="77777777" w:rsidR="008D051F" w:rsidRPr="00483331" w:rsidRDefault="008D051F" w:rsidP="008D051F">
      <w:pPr>
        <w:rPr>
          <w:rFonts w:ascii="Arial" w:hAnsi="Arial" w:cs="Arial"/>
        </w:rPr>
      </w:pPr>
      <w:r w:rsidRPr="00483331">
        <w:rPr>
          <w:rFonts w:ascii="Arial" w:hAnsi="Arial" w:cs="Arial"/>
        </w:rPr>
        <w:t>Banbury Cross Health Centre is owned and operated by Principal Medical Limited (PML), which works in partnership with the NHS to deliver primary care services in GP practices and community settings.</w:t>
      </w:r>
    </w:p>
    <w:p w14:paraId="17B3AADB" w14:textId="77777777" w:rsidR="008D051F" w:rsidRPr="00483331" w:rsidRDefault="008D051F" w:rsidP="008D051F">
      <w:pPr>
        <w:rPr>
          <w:rFonts w:ascii="Arial" w:hAnsi="Arial" w:cs="Arial"/>
        </w:rPr>
      </w:pPr>
      <w:r w:rsidRPr="00483331">
        <w:rPr>
          <w:rFonts w:ascii="Arial" w:hAnsi="Arial" w:cs="Arial"/>
        </w:rPr>
        <w:t>Founded in 2004 as a not-for-profit organisation by local GPs, PML was established to enable healthcare professionals to develop and deliver innovative services at scale. Today, 70% of GP practices in Oxfordshire and 22% in Northamptonshire are associated with the Federation.</w:t>
      </w:r>
    </w:p>
    <w:p w14:paraId="62AE4BD4" w14:textId="77777777" w:rsidR="008D051F" w:rsidRDefault="008D051F" w:rsidP="008D051F">
      <w:pPr>
        <w:rPr>
          <w:rFonts w:ascii="Arial" w:hAnsi="Arial" w:cs="Arial"/>
        </w:rPr>
      </w:pPr>
      <w:r w:rsidRPr="00483331">
        <w:rPr>
          <w:rFonts w:ascii="Arial" w:hAnsi="Arial" w:cs="Arial"/>
        </w:rPr>
        <w:t>PML is the largest GP Federation in Oxfordshire and South Northamptonshire, serving nearly 800,000 patients. We believe local providers are best placed to deliver high-quality, cost-effective care that meets community needs.</w:t>
      </w:r>
    </w:p>
    <w:p w14:paraId="539FEDAA" w14:textId="77777777" w:rsidR="008D051F" w:rsidRPr="00483331" w:rsidRDefault="008D051F" w:rsidP="008D051F">
      <w:pPr>
        <w:rPr>
          <w:rFonts w:ascii="Arial" w:hAnsi="Arial" w:cs="Arial"/>
        </w:rPr>
      </w:pPr>
    </w:p>
    <w:p w14:paraId="396D70F2" w14:textId="77777777" w:rsidR="008D051F" w:rsidRPr="00483331" w:rsidRDefault="008D051F" w:rsidP="008D051F">
      <w:pPr>
        <w:rPr>
          <w:rFonts w:ascii="Arial" w:hAnsi="Arial" w:cs="Arial"/>
        </w:rPr>
      </w:pPr>
      <w:r w:rsidRPr="00483331">
        <w:rPr>
          <w:rFonts w:ascii="Arial" w:hAnsi="Arial" w:cs="Arial"/>
        </w:rPr>
        <w:t>With over 20 years of experience, PML has a strong track record of delivering NHS, ICB and Public Health services. Our work is guided by five core values: being Compassionate, Competent, Courteous, Collaborative and Committed. We welcome applicants from diverse backgrounds and those with protected characteristics under the Equality Act 2010.</w:t>
      </w:r>
    </w:p>
    <w:p w14:paraId="3692B3C1" w14:textId="77777777" w:rsidR="008D051F" w:rsidRDefault="008D051F" w:rsidP="008D051F">
      <w:pPr>
        <w:rPr>
          <w:rFonts w:ascii="Arial" w:hAnsi="Arial" w:cs="Arial"/>
        </w:rPr>
      </w:pPr>
    </w:p>
    <w:p w14:paraId="3506C3AA" w14:textId="77777777" w:rsidR="008D051F" w:rsidRPr="00483331" w:rsidRDefault="008D051F" w:rsidP="008D051F">
      <w:pPr>
        <w:rPr>
          <w:rFonts w:ascii="Arial" w:hAnsi="Arial" w:cs="Arial"/>
        </w:rPr>
      </w:pPr>
      <w:r w:rsidRPr="00483331">
        <w:rPr>
          <w:rFonts w:ascii="Arial" w:hAnsi="Arial" w:cs="Arial"/>
          <w:b/>
          <w:bCs/>
        </w:rPr>
        <w:t>Key Responsibilities</w:t>
      </w:r>
    </w:p>
    <w:p w14:paraId="5F8D0E59" w14:textId="77777777" w:rsidR="008D051F" w:rsidRPr="00483331" w:rsidRDefault="008D051F" w:rsidP="008D051F">
      <w:pPr>
        <w:rPr>
          <w:rFonts w:ascii="Arial" w:hAnsi="Arial" w:cs="Arial"/>
        </w:rPr>
      </w:pPr>
      <w:r w:rsidRPr="00483331">
        <w:rPr>
          <w:rFonts w:ascii="Arial" w:hAnsi="Arial" w:cs="Arial"/>
          <w:b/>
          <w:bCs/>
        </w:rPr>
        <w:t>Clinical Leadership &amp; Decision-Making</w:t>
      </w:r>
    </w:p>
    <w:p w14:paraId="416C5203" w14:textId="77777777" w:rsidR="008D051F" w:rsidRPr="00483331" w:rsidRDefault="008D051F" w:rsidP="008D051F">
      <w:pPr>
        <w:rPr>
          <w:rFonts w:ascii="Arial" w:hAnsi="Arial" w:cs="Arial"/>
        </w:rPr>
      </w:pPr>
      <w:r w:rsidRPr="00483331">
        <w:rPr>
          <w:rFonts w:ascii="Arial" w:hAnsi="Arial" w:cs="Arial"/>
        </w:rPr>
        <w:t>Act as a senior point of reference for complex clinical queries and risk-based decision-making.</w:t>
      </w:r>
    </w:p>
    <w:p w14:paraId="73930338" w14:textId="77777777" w:rsidR="008D051F" w:rsidRPr="00483331" w:rsidRDefault="008D051F" w:rsidP="008D051F">
      <w:pPr>
        <w:rPr>
          <w:rFonts w:ascii="Arial" w:hAnsi="Arial" w:cs="Arial"/>
        </w:rPr>
      </w:pPr>
      <w:r w:rsidRPr="00483331">
        <w:rPr>
          <w:rFonts w:ascii="Arial" w:hAnsi="Arial" w:cs="Arial"/>
        </w:rPr>
        <w:t>Provide real-time advice, second opinions, and support to GPs and the wider MDT.</w:t>
      </w:r>
    </w:p>
    <w:p w14:paraId="69EF7C25" w14:textId="77777777" w:rsidR="008D051F" w:rsidRDefault="008D051F" w:rsidP="008D051F">
      <w:pPr>
        <w:rPr>
          <w:rFonts w:ascii="Arial" w:hAnsi="Arial" w:cs="Arial"/>
        </w:rPr>
      </w:pPr>
      <w:r w:rsidRPr="00483331">
        <w:rPr>
          <w:rFonts w:ascii="Arial" w:hAnsi="Arial" w:cs="Arial"/>
        </w:rPr>
        <w:t>Maintain high standards of evidence-based, person-centred care.</w:t>
      </w:r>
    </w:p>
    <w:p w14:paraId="237A7A93" w14:textId="77777777" w:rsidR="008D051F" w:rsidRPr="00483331" w:rsidRDefault="008D051F" w:rsidP="008D051F">
      <w:pPr>
        <w:rPr>
          <w:rFonts w:ascii="Arial" w:hAnsi="Arial" w:cs="Arial"/>
        </w:rPr>
      </w:pPr>
    </w:p>
    <w:p w14:paraId="2CBD18CB" w14:textId="77777777" w:rsidR="008D051F" w:rsidRPr="00483331" w:rsidRDefault="008D051F" w:rsidP="008D051F">
      <w:pPr>
        <w:rPr>
          <w:rFonts w:ascii="Arial" w:hAnsi="Arial" w:cs="Arial"/>
        </w:rPr>
      </w:pPr>
      <w:r w:rsidRPr="00483331">
        <w:rPr>
          <w:rFonts w:ascii="Arial" w:hAnsi="Arial" w:cs="Arial"/>
          <w:b/>
          <w:bCs/>
        </w:rPr>
        <w:t>People Management &amp; Workforce Development</w:t>
      </w:r>
    </w:p>
    <w:p w14:paraId="6D6CF0D8" w14:textId="77777777" w:rsidR="008D051F" w:rsidRPr="00483331" w:rsidRDefault="008D051F" w:rsidP="008D051F">
      <w:pPr>
        <w:rPr>
          <w:rFonts w:ascii="Arial" w:hAnsi="Arial" w:cs="Arial"/>
        </w:rPr>
      </w:pPr>
      <w:r w:rsidRPr="00483331">
        <w:rPr>
          <w:rFonts w:ascii="Arial" w:hAnsi="Arial" w:cs="Arial"/>
        </w:rPr>
        <w:t>Support appraisal, performance management, and professional development.</w:t>
      </w:r>
    </w:p>
    <w:p w14:paraId="07608B27" w14:textId="77777777" w:rsidR="008D051F" w:rsidRDefault="008D051F" w:rsidP="008D051F">
      <w:pPr>
        <w:rPr>
          <w:rFonts w:ascii="Arial" w:hAnsi="Arial" w:cs="Arial"/>
        </w:rPr>
      </w:pPr>
      <w:r w:rsidRPr="00483331">
        <w:rPr>
          <w:rFonts w:ascii="Arial" w:hAnsi="Arial" w:cs="Arial"/>
        </w:rPr>
        <w:t>Foster a supportive, inclusive, and high-performing clinical culture.</w:t>
      </w:r>
    </w:p>
    <w:p w14:paraId="1DC7143D" w14:textId="77777777" w:rsidR="008D051F" w:rsidRPr="00483331" w:rsidRDefault="008D051F" w:rsidP="008D051F">
      <w:pPr>
        <w:rPr>
          <w:rFonts w:ascii="Arial" w:hAnsi="Arial" w:cs="Arial"/>
        </w:rPr>
      </w:pPr>
    </w:p>
    <w:p w14:paraId="79601D0E" w14:textId="77777777" w:rsidR="008D051F" w:rsidRPr="00483331" w:rsidRDefault="008D051F" w:rsidP="008D051F">
      <w:pPr>
        <w:rPr>
          <w:rFonts w:ascii="Arial" w:hAnsi="Arial" w:cs="Arial"/>
        </w:rPr>
      </w:pPr>
      <w:r w:rsidRPr="00483331">
        <w:rPr>
          <w:rFonts w:ascii="Arial" w:hAnsi="Arial" w:cs="Arial"/>
          <w:b/>
          <w:bCs/>
        </w:rPr>
        <w:t>Governance, Quality &amp; Safety</w:t>
      </w:r>
    </w:p>
    <w:p w14:paraId="7747AB6D" w14:textId="77777777" w:rsidR="008D051F" w:rsidRPr="00483331" w:rsidRDefault="008D051F" w:rsidP="008D051F">
      <w:pPr>
        <w:rPr>
          <w:rFonts w:ascii="Arial" w:hAnsi="Arial" w:cs="Arial"/>
        </w:rPr>
      </w:pPr>
      <w:r w:rsidRPr="00483331">
        <w:rPr>
          <w:rFonts w:ascii="Arial" w:hAnsi="Arial" w:cs="Arial"/>
        </w:rPr>
        <w:t>Contribute to and lead elements of clinical governance, incident review, and quality improvement.</w:t>
      </w:r>
    </w:p>
    <w:p w14:paraId="138872DB" w14:textId="77777777" w:rsidR="008D051F" w:rsidRDefault="008D051F" w:rsidP="008D051F">
      <w:pPr>
        <w:rPr>
          <w:rFonts w:ascii="Arial" w:hAnsi="Arial" w:cs="Arial"/>
        </w:rPr>
      </w:pPr>
      <w:r w:rsidRPr="00483331">
        <w:rPr>
          <w:rFonts w:ascii="Arial" w:hAnsi="Arial" w:cs="Arial"/>
        </w:rPr>
        <w:lastRenderedPageBreak/>
        <w:t>Ensure safe management of results, prescriptions, and clinical workflows across the practice.</w:t>
      </w:r>
    </w:p>
    <w:p w14:paraId="74AAF194" w14:textId="77777777" w:rsidR="008D051F" w:rsidRPr="00483331" w:rsidRDefault="008D051F" w:rsidP="008D051F">
      <w:pPr>
        <w:rPr>
          <w:rFonts w:ascii="Arial" w:hAnsi="Arial" w:cs="Arial"/>
        </w:rPr>
      </w:pPr>
    </w:p>
    <w:p w14:paraId="5D02B98B" w14:textId="77777777" w:rsidR="008D051F" w:rsidRPr="00483331" w:rsidRDefault="008D051F" w:rsidP="008D051F">
      <w:pPr>
        <w:rPr>
          <w:rFonts w:ascii="Arial" w:hAnsi="Arial" w:cs="Arial"/>
        </w:rPr>
      </w:pPr>
      <w:r w:rsidRPr="00483331">
        <w:rPr>
          <w:rFonts w:ascii="Arial" w:hAnsi="Arial" w:cs="Arial"/>
          <w:b/>
          <w:bCs/>
        </w:rPr>
        <w:t>Operational &amp; Service Leadership</w:t>
      </w:r>
    </w:p>
    <w:p w14:paraId="4C94F039" w14:textId="77777777" w:rsidR="008D051F" w:rsidRPr="00483331" w:rsidRDefault="008D051F" w:rsidP="008D051F">
      <w:pPr>
        <w:rPr>
          <w:rFonts w:ascii="Arial" w:hAnsi="Arial" w:cs="Arial"/>
        </w:rPr>
      </w:pPr>
      <w:r w:rsidRPr="00483331">
        <w:rPr>
          <w:rFonts w:ascii="Arial" w:hAnsi="Arial" w:cs="Arial"/>
        </w:rPr>
        <w:t>Work closely with operational leads to manage demand, capacity, and service pressures</w:t>
      </w:r>
    </w:p>
    <w:p w14:paraId="08D095AC" w14:textId="77777777" w:rsidR="008D051F" w:rsidRPr="00483331" w:rsidRDefault="008D051F" w:rsidP="008D051F">
      <w:pPr>
        <w:rPr>
          <w:rFonts w:ascii="Arial" w:hAnsi="Arial" w:cs="Arial"/>
        </w:rPr>
      </w:pPr>
      <w:r w:rsidRPr="00483331">
        <w:rPr>
          <w:rFonts w:ascii="Arial" w:hAnsi="Arial" w:cs="Arial"/>
        </w:rPr>
        <w:t>Lead or contribute to service redesign, pathway development, and innovation projects</w:t>
      </w:r>
    </w:p>
    <w:p w14:paraId="450AAE97" w14:textId="77777777" w:rsidR="008D051F" w:rsidRDefault="008D051F" w:rsidP="008D051F">
      <w:pPr>
        <w:rPr>
          <w:rFonts w:ascii="Arial" w:hAnsi="Arial" w:cs="Arial"/>
        </w:rPr>
      </w:pPr>
      <w:r w:rsidRPr="00483331">
        <w:rPr>
          <w:rFonts w:ascii="Arial" w:hAnsi="Arial" w:cs="Arial"/>
        </w:rPr>
        <w:t>Support day-to-day operational decision-making to ensure safe, effective service delivery.</w:t>
      </w:r>
    </w:p>
    <w:p w14:paraId="45D8BF28" w14:textId="77777777" w:rsidR="008D051F" w:rsidRPr="00483331" w:rsidRDefault="008D051F" w:rsidP="008D051F">
      <w:pPr>
        <w:rPr>
          <w:rFonts w:ascii="Arial" w:hAnsi="Arial" w:cs="Arial"/>
        </w:rPr>
      </w:pPr>
    </w:p>
    <w:p w14:paraId="272A3561" w14:textId="77777777" w:rsidR="008D051F" w:rsidRPr="00483331" w:rsidRDefault="008D051F" w:rsidP="008D051F">
      <w:pPr>
        <w:rPr>
          <w:rFonts w:ascii="Arial" w:hAnsi="Arial" w:cs="Arial"/>
        </w:rPr>
      </w:pPr>
      <w:r w:rsidRPr="00483331">
        <w:rPr>
          <w:rFonts w:ascii="Arial" w:hAnsi="Arial" w:cs="Arial"/>
          <w:b/>
          <w:bCs/>
        </w:rPr>
        <w:t>Strategic Contribution</w:t>
      </w:r>
    </w:p>
    <w:p w14:paraId="194E8788" w14:textId="77777777" w:rsidR="008D051F" w:rsidRPr="00483331" w:rsidRDefault="008D051F" w:rsidP="008D051F">
      <w:pPr>
        <w:rPr>
          <w:rFonts w:ascii="Arial" w:hAnsi="Arial" w:cs="Arial"/>
        </w:rPr>
      </w:pPr>
      <w:r w:rsidRPr="00483331">
        <w:rPr>
          <w:rFonts w:ascii="Arial" w:hAnsi="Arial" w:cs="Arial"/>
        </w:rPr>
        <w:t>Contribute to practice strategy, workforce planning, and system-level working.</w:t>
      </w:r>
    </w:p>
    <w:p w14:paraId="74B23635" w14:textId="77777777" w:rsidR="008D051F" w:rsidRPr="00483331" w:rsidRDefault="008D051F" w:rsidP="008D051F">
      <w:pPr>
        <w:rPr>
          <w:rFonts w:ascii="Arial" w:hAnsi="Arial" w:cs="Arial"/>
        </w:rPr>
      </w:pPr>
      <w:r w:rsidRPr="00483331">
        <w:rPr>
          <w:rFonts w:ascii="Arial" w:hAnsi="Arial" w:cs="Arial"/>
        </w:rPr>
        <w:t>Build relationships with secondary care, community services, and wider stakeholders.</w:t>
      </w:r>
    </w:p>
    <w:p w14:paraId="73D68C3B" w14:textId="77777777" w:rsidR="008D051F" w:rsidRDefault="008D051F" w:rsidP="008D051F">
      <w:pPr>
        <w:rPr>
          <w:rFonts w:ascii="Arial" w:hAnsi="Arial" w:cs="Arial"/>
        </w:rPr>
      </w:pPr>
    </w:p>
    <w:p w14:paraId="08CEB2BE" w14:textId="77777777" w:rsidR="008D051F" w:rsidRPr="00483331" w:rsidRDefault="008D051F" w:rsidP="008D051F">
      <w:pPr>
        <w:rPr>
          <w:rFonts w:ascii="Arial" w:hAnsi="Arial" w:cs="Arial"/>
          <w:b/>
          <w:bCs/>
        </w:rPr>
      </w:pPr>
      <w:r w:rsidRPr="00483331">
        <w:rPr>
          <w:rFonts w:ascii="Arial" w:hAnsi="Arial" w:cs="Arial"/>
          <w:b/>
          <w:bCs/>
        </w:rPr>
        <w:t>Experience</w:t>
      </w:r>
    </w:p>
    <w:p w14:paraId="7CABC783" w14:textId="77777777" w:rsidR="008D051F" w:rsidRPr="00483331" w:rsidRDefault="008D051F" w:rsidP="008D051F">
      <w:pPr>
        <w:rPr>
          <w:rFonts w:ascii="Arial" w:hAnsi="Arial" w:cs="Arial"/>
        </w:rPr>
      </w:pPr>
      <w:r w:rsidRPr="00483331">
        <w:rPr>
          <w:rFonts w:ascii="Arial" w:hAnsi="Arial" w:cs="Arial"/>
          <w:b/>
          <w:bCs/>
        </w:rPr>
        <w:t>Essential criteria</w:t>
      </w:r>
    </w:p>
    <w:p w14:paraId="6511D809" w14:textId="77777777" w:rsidR="008D051F" w:rsidRPr="00483331" w:rsidRDefault="008D051F" w:rsidP="008D051F">
      <w:pPr>
        <w:rPr>
          <w:rFonts w:ascii="Arial" w:hAnsi="Arial" w:cs="Arial"/>
        </w:rPr>
      </w:pPr>
      <w:r w:rsidRPr="00483331">
        <w:rPr>
          <w:rFonts w:ascii="Arial" w:hAnsi="Arial" w:cs="Arial"/>
        </w:rPr>
        <w:t>Proven experience in General Practice. Significant post-CCT experience working as an independent GP. Demonstrated expertise in managing complex, high-risk and undifferentiated clinical presentations. Strong record of safe, high quality, patient centred clinical practice.</w:t>
      </w:r>
    </w:p>
    <w:p w14:paraId="7899BD63" w14:textId="77777777" w:rsidR="008D051F" w:rsidRPr="00483331" w:rsidRDefault="008D051F" w:rsidP="008D051F">
      <w:pPr>
        <w:rPr>
          <w:rFonts w:ascii="Arial" w:hAnsi="Arial" w:cs="Arial"/>
        </w:rPr>
      </w:pPr>
      <w:r w:rsidRPr="00483331">
        <w:rPr>
          <w:rFonts w:ascii="Arial" w:hAnsi="Arial" w:cs="Arial"/>
        </w:rPr>
        <w:br/>
      </w:r>
      <w:r w:rsidRPr="00483331">
        <w:rPr>
          <w:rFonts w:ascii="Arial" w:hAnsi="Arial" w:cs="Arial"/>
          <w:b/>
          <w:bCs/>
        </w:rPr>
        <w:t>Desirable criteria</w:t>
      </w:r>
    </w:p>
    <w:p w14:paraId="3D03834A" w14:textId="77777777" w:rsidR="008D051F" w:rsidRPr="00483331" w:rsidRDefault="008D051F" w:rsidP="008D051F">
      <w:pPr>
        <w:rPr>
          <w:rFonts w:ascii="Arial" w:hAnsi="Arial" w:cs="Arial"/>
        </w:rPr>
      </w:pPr>
      <w:r w:rsidRPr="00483331">
        <w:rPr>
          <w:rFonts w:ascii="Arial" w:hAnsi="Arial" w:cs="Arial"/>
        </w:rPr>
        <w:t>Experience of providing senior clinical advice and decision-making support to colleagues. Experience of working at a senior advisory level. Experience leading quality improvement programmes or governance processes. Experience working collaboratively across organisational and professional boundaries. Experience supporting, mentoring, or supervising GPs and/or multidisciplinary clinicians. Experience of strategic planning, business cases, or commissioning processes. Experience of contributing to service development, redesign, or quality improvement.</w:t>
      </w:r>
    </w:p>
    <w:p w14:paraId="4AD07F54" w14:textId="77777777" w:rsidR="008D051F" w:rsidRDefault="008D051F" w:rsidP="008D051F">
      <w:pPr>
        <w:rPr>
          <w:rFonts w:ascii="Arial" w:hAnsi="Arial" w:cs="Arial"/>
        </w:rPr>
      </w:pPr>
    </w:p>
    <w:p w14:paraId="3BB1A45D" w14:textId="77777777" w:rsidR="008D051F" w:rsidRPr="00483331" w:rsidRDefault="008D051F" w:rsidP="008D051F">
      <w:pPr>
        <w:rPr>
          <w:rFonts w:ascii="Arial" w:hAnsi="Arial" w:cs="Arial"/>
          <w:b/>
          <w:bCs/>
        </w:rPr>
      </w:pPr>
      <w:r w:rsidRPr="00483331">
        <w:rPr>
          <w:rFonts w:ascii="Arial" w:hAnsi="Arial" w:cs="Arial"/>
          <w:b/>
          <w:bCs/>
        </w:rPr>
        <w:t>Qualifications</w:t>
      </w:r>
    </w:p>
    <w:p w14:paraId="28FB5E60" w14:textId="77777777" w:rsidR="008D051F" w:rsidRPr="00483331" w:rsidRDefault="008D051F" w:rsidP="008D051F">
      <w:pPr>
        <w:rPr>
          <w:rFonts w:ascii="Arial" w:hAnsi="Arial" w:cs="Arial"/>
        </w:rPr>
      </w:pPr>
      <w:r w:rsidRPr="00483331">
        <w:rPr>
          <w:rFonts w:ascii="Arial" w:hAnsi="Arial" w:cs="Arial"/>
          <w:b/>
          <w:bCs/>
        </w:rPr>
        <w:t>Essential criteria</w:t>
      </w:r>
    </w:p>
    <w:p w14:paraId="4E605381" w14:textId="77777777" w:rsidR="008D051F" w:rsidRPr="00483331" w:rsidRDefault="008D051F" w:rsidP="008D051F">
      <w:pPr>
        <w:rPr>
          <w:rFonts w:ascii="Arial" w:hAnsi="Arial" w:cs="Arial"/>
        </w:rPr>
      </w:pPr>
      <w:r w:rsidRPr="00483331">
        <w:rPr>
          <w:rFonts w:ascii="Arial" w:hAnsi="Arial" w:cs="Arial"/>
        </w:rPr>
        <w:t>Fully qualified medical doctor (MBBS, MBChB or equivalent). GMC registration with license to practice. Inclusion on the GP Register and Performers list. Evidence of ongoing CPD and revalidation. Medical Indemnity appropriate to scope of practice.</w:t>
      </w:r>
    </w:p>
    <w:p w14:paraId="60705267" w14:textId="77777777" w:rsidR="008D051F" w:rsidRPr="00483331" w:rsidRDefault="008D051F" w:rsidP="008D051F">
      <w:pPr>
        <w:rPr>
          <w:rFonts w:ascii="Arial" w:hAnsi="Arial" w:cs="Arial"/>
        </w:rPr>
      </w:pPr>
      <w:r w:rsidRPr="00483331">
        <w:rPr>
          <w:rFonts w:ascii="Arial" w:hAnsi="Arial" w:cs="Arial"/>
        </w:rPr>
        <w:br/>
      </w:r>
      <w:r w:rsidRPr="00483331">
        <w:rPr>
          <w:rFonts w:ascii="Arial" w:hAnsi="Arial" w:cs="Arial"/>
          <w:b/>
          <w:bCs/>
        </w:rPr>
        <w:t>Desirable criteria</w:t>
      </w:r>
    </w:p>
    <w:p w14:paraId="501631C1" w14:textId="77777777" w:rsidR="008D051F" w:rsidRPr="00483331" w:rsidRDefault="008D051F" w:rsidP="008D051F">
      <w:pPr>
        <w:rPr>
          <w:rFonts w:ascii="Arial" w:hAnsi="Arial" w:cs="Arial"/>
        </w:rPr>
      </w:pPr>
      <w:r w:rsidRPr="00483331">
        <w:rPr>
          <w:rFonts w:ascii="Arial" w:hAnsi="Arial" w:cs="Arial"/>
        </w:rPr>
        <w:t>Educational roles (e.g. GP Trainer, Educational Supervisor, Appraiser).</w:t>
      </w:r>
    </w:p>
    <w:p w14:paraId="7E7F8802" w14:textId="77777777" w:rsidR="008D051F" w:rsidRDefault="008D051F" w:rsidP="008D051F">
      <w:pPr>
        <w:rPr>
          <w:rFonts w:ascii="Arial" w:hAnsi="Arial" w:cs="Arial"/>
        </w:rPr>
      </w:pPr>
    </w:p>
    <w:p w14:paraId="7D91BF31" w14:textId="77777777" w:rsidR="008D051F" w:rsidRPr="00483331" w:rsidRDefault="008D051F" w:rsidP="008D051F">
      <w:pPr>
        <w:rPr>
          <w:rFonts w:ascii="Arial" w:hAnsi="Arial" w:cs="Arial"/>
          <w:b/>
          <w:bCs/>
        </w:rPr>
      </w:pPr>
      <w:r w:rsidRPr="00483331">
        <w:rPr>
          <w:rFonts w:ascii="Arial" w:hAnsi="Arial" w:cs="Arial"/>
          <w:b/>
          <w:bCs/>
        </w:rPr>
        <w:t>Skills and Knowledge</w:t>
      </w:r>
    </w:p>
    <w:p w14:paraId="5B60AE6A" w14:textId="77777777" w:rsidR="008D051F" w:rsidRPr="00483331" w:rsidRDefault="008D051F" w:rsidP="008D051F">
      <w:pPr>
        <w:rPr>
          <w:rFonts w:ascii="Arial" w:hAnsi="Arial" w:cs="Arial"/>
        </w:rPr>
      </w:pPr>
      <w:r w:rsidRPr="00483331">
        <w:rPr>
          <w:rFonts w:ascii="Arial" w:hAnsi="Arial" w:cs="Arial"/>
          <w:b/>
          <w:bCs/>
        </w:rPr>
        <w:t>Essential criteria</w:t>
      </w:r>
    </w:p>
    <w:p w14:paraId="270FFCD7" w14:textId="77777777" w:rsidR="008D051F" w:rsidRPr="00483331" w:rsidRDefault="008D051F" w:rsidP="008D051F">
      <w:pPr>
        <w:rPr>
          <w:rFonts w:ascii="Arial" w:hAnsi="Arial" w:cs="Arial"/>
        </w:rPr>
      </w:pPr>
      <w:r w:rsidRPr="00483331">
        <w:rPr>
          <w:rFonts w:ascii="Arial" w:hAnsi="Arial" w:cs="Arial"/>
        </w:rPr>
        <w:t>Understanding of clinical governance, patient safety, and quality assurance. Experience of audit, quality improvement, or service evaluation. Ability to use data and learning to improve practice. Strong communication and relationship-building skills. Ability to foster a supportive, inclusive and safe working environment.</w:t>
      </w:r>
    </w:p>
    <w:p w14:paraId="2B637FE6" w14:textId="77777777" w:rsidR="008D051F" w:rsidRPr="00483331" w:rsidRDefault="008D051F" w:rsidP="008D051F">
      <w:pPr>
        <w:rPr>
          <w:rFonts w:ascii="Arial" w:hAnsi="Arial" w:cs="Arial"/>
        </w:rPr>
      </w:pPr>
      <w:r w:rsidRPr="00483331">
        <w:rPr>
          <w:rFonts w:ascii="Arial" w:hAnsi="Arial" w:cs="Arial"/>
        </w:rPr>
        <w:br/>
      </w:r>
      <w:r w:rsidRPr="00483331">
        <w:rPr>
          <w:rFonts w:ascii="Arial" w:hAnsi="Arial" w:cs="Arial"/>
          <w:b/>
          <w:bCs/>
        </w:rPr>
        <w:t>Desirable criteria</w:t>
      </w:r>
    </w:p>
    <w:p w14:paraId="232E7273" w14:textId="77777777" w:rsidR="008D051F" w:rsidRPr="00483331" w:rsidRDefault="008D051F" w:rsidP="008D051F">
      <w:pPr>
        <w:rPr>
          <w:rFonts w:ascii="Arial" w:hAnsi="Arial" w:cs="Arial"/>
        </w:rPr>
      </w:pPr>
      <w:r w:rsidRPr="00483331">
        <w:rPr>
          <w:rFonts w:ascii="Arial" w:hAnsi="Arial" w:cs="Arial"/>
        </w:rPr>
        <w:t>Demonstrable specialist knowledge, skills or experience in a defined area of responsibility. Ability to translate evidence, policy and best practice into effective clinical pathways and services. Experience of influencing practice beyond own clinical sessions. Recognised leadership role within the specialist area at PCN, level. Involvement in incident investigation, serious incident reviews, or complaints management. Established relationships with secondary care, community, or voluntary sector partners. Ability to balance clinical quality, workforce sustainability, and system pressures. Understanding of primary care governance.</w:t>
      </w:r>
    </w:p>
    <w:p w14:paraId="47E95BBA" w14:textId="77777777" w:rsidR="008D051F" w:rsidRDefault="008D051F" w:rsidP="008D051F">
      <w:pPr>
        <w:rPr>
          <w:rFonts w:ascii="Arial" w:hAnsi="Arial" w:cs="Arial"/>
        </w:rPr>
      </w:pPr>
    </w:p>
    <w:p w14:paraId="5E70C004" w14:textId="77777777" w:rsidR="008D051F" w:rsidRPr="00483331" w:rsidRDefault="008D051F" w:rsidP="008D051F">
      <w:pPr>
        <w:rPr>
          <w:rFonts w:ascii="Arial" w:hAnsi="Arial" w:cs="Arial"/>
          <w:b/>
          <w:bCs/>
        </w:rPr>
      </w:pPr>
      <w:r w:rsidRPr="00483331">
        <w:rPr>
          <w:rFonts w:ascii="Arial" w:hAnsi="Arial" w:cs="Arial"/>
          <w:b/>
          <w:bCs/>
        </w:rPr>
        <w:t>Behaviours &amp; Attributes</w:t>
      </w:r>
    </w:p>
    <w:p w14:paraId="2683444E" w14:textId="77777777" w:rsidR="008D051F" w:rsidRPr="00483331" w:rsidRDefault="008D051F" w:rsidP="008D051F">
      <w:pPr>
        <w:rPr>
          <w:rFonts w:ascii="Arial" w:hAnsi="Arial" w:cs="Arial"/>
        </w:rPr>
      </w:pPr>
      <w:r w:rsidRPr="00483331">
        <w:rPr>
          <w:rFonts w:ascii="Arial" w:hAnsi="Arial" w:cs="Arial"/>
          <w:b/>
          <w:bCs/>
        </w:rPr>
        <w:t>Essential criteria</w:t>
      </w:r>
    </w:p>
    <w:p w14:paraId="14E01890" w14:textId="77777777" w:rsidR="008D051F" w:rsidRPr="00483331" w:rsidRDefault="008D051F" w:rsidP="008D051F">
      <w:pPr>
        <w:rPr>
          <w:rFonts w:ascii="Arial" w:hAnsi="Arial" w:cs="Arial"/>
        </w:rPr>
      </w:pPr>
      <w:r w:rsidRPr="00483331">
        <w:rPr>
          <w:rFonts w:ascii="Arial" w:hAnsi="Arial" w:cs="Arial"/>
        </w:rPr>
        <w:t>High level of professional integrity, credibility, and judgement. Commitment to equality, diversity, inclusion, and reducing health inequalities. Resilient, reflective, and values-driven leadership approach. Commitment to developing others and building clinical capability.</w:t>
      </w:r>
    </w:p>
    <w:p w14:paraId="741B16F0" w14:textId="77777777" w:rsidR="008D051F" w:rsidRPr="00483331" w:rsidRDefault="008D051F" w:rsidP="008D051F">
      <w:pPr>
        <w:rPr>
          <w:rFonts w:ascii="Arial" w:hAnsi="Arial" w:cs="Arial"/>
        </w:rPr>
      </w:pPr>
      <w:r w:rsidRPr="00483331">
        <w:rPr>
          <w:rFonts w:ascii="Arial" w:hAnsi="Arial" w:cs="Arial"/>
        </w:rPr>
        <w:br/>
      </w:r>
      <w:r w:rsidRPr="00483331">
        <w:rPr>
          <w:rFonts w:ascii="Arial" w:hAnsi="Arial" w:cs="Arial"/>
          <w:b/>
          <w:bCs/>
        </w:rPr>
        <w:t>Desirable criteria</w:t>
      </w:r>
    </w:p>
    <w:p w14:paraId="4E4BF218" w14:textId="77777777" w:rsidR="008D051F" w:rsidRPr="00483331" w:rsidRDefault="008D051F" w:rsidP="008D051F">
      <w:pPr>
        <w:rPr>
          <w:rFonts w:ascii="Arial" w:hAnsi="Arial" w:cs="Arial"/>
        </w:rPr>
      </w:pPr>
      <w:r w:rsidRPr="00483331">
        <w:rPr>
          <w:rFonts w:ascii="Arial" w:hAnsi="Arial" w:cs="Arial"/>
        </w:rPr>
        <w:t>Ability to operate effectively in complexity, ambiguity, and change. Experience of coaching or supporting leadership development in others.</w:t>
      </w:r>
    </w:p>
    <w:p w14:paraId="1BAB409B" w14:textId="77777777" w:rsidR="008D051F" w:rsidRDefault="008D051F"/>
    <w:sectPr w:rsidR="008D05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1F"/>
    <w:rsid w:val="00136B0E"/>
    <w:rsid w:val="008D0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2CF6C"/>
  <w15:chartTrackingRefBased/>
  <w15:docId w15:val="{B25FCF13-99D9-4221-A40A-C3A3F9E9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51F"/>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D051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D051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D051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D051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D051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D051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D051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D051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D051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5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5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5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5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5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5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5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5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51F"/>
    <w:rPr>
      <w:rFonts w:eastAsiaTheme="majorEastAsia" w:cstheme="majorBidi"/>
      <w:color w:val="272727" w:themeColor="text1" w:themeTint="D8"/>
    </w:rPr>
  </w:style>
  <w:style w:type="paragraph" w:styleId="Title">
    <w:name w:val="Title"/>
    <w:basedOn w:val="Normal"/>
    <w:next w:val="Normal"/>
    <w:link w:val="TitleChar"/>
    <w:uiPriority w:val="10"/>
    <w:qFormat/>
    <w:rsid w:val="008D051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D05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5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D05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51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D051F"/>
    <w:rPr>
      <w:i/>
      <w:iCs/>
      <w:color w:val="404040" w:themeColor="text1" w:themeTint="BF"/>
    </w:rPr>
  </w:style>
  <w:style w:type="paragraph" w:styleId="ListParagraph">
    <w:name w:val="List Paragraph"/>
    <w:basedOn w:val="Normal"/>
    <w:uiPriority w:val="34"/>
    <w:qFormat/>
    <w:rsid w:val="008D051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D051F"/>
    <w:rPr>
      <w:i/>
      <w:iCs/>
      <w:color w:val="0F4761" w:themeColor="accent1" w:themeShade="BF"/>
    </w:rPr>
  </w:style>
  <w:style w:type="paragraph" w:styleId="IntenseQuote">
    <w:name w:val="Intense Quote"/>
    <w:basedOn w:val="Normal"/>
    <w:next w:val="Normal"/>
    <w:link w:val="IntenseQuoteChar"/>
    <w:uiPriority w:val="30"/>
    <w:qFormat/>
    <w:rsid w:val="008D051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D051F"/>
    <w:rPr>
      <w:i/>
      <w:iCs/>
      <w:color w:val="0F4761" w:themeColor="accent1" w:themeShade="BF"/>
    </w:rPr>
  </w:style>
  <w:style w:type="character" w:styleId="IntenseReference">
    <w:name w:val="Intense Reference"/>
    <w:basedOn w:val="DefaultParagraphFont"/>
    <w:uiPriority w:val="32"/>
    <w:qFormat/>
    <w:rsid w:val="008D05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5158</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Brownlie</dc:creator>
  <cp:keywords/>
  <dc:description/>
  <cp:lastModifiedBy>Michelle Brownlie</cp:lastModifiedBy>
  <cp:revision>1</cp:revision>
  <dcterms:created xsi:type="dcterms:W3CDTF">2026-08-03T12:52:00Z</dcterms:created>
  <dcterms:modified xsi:type="dcterms:W3CDTF">2026-08-03T12:52:00Z</dcterms:modified>
</cp:coreProperties>
</file>