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432B" w14:textId="77777777" w:rsidR="00905BF6" w:rsidRPr="00BC57EF" w:rsidRDefault="00905BF6" w:rsidP="00905BF6">
      <w:pPr>
        <w:rPr>
          <w:rFonts w:ascii="Arial" w:hAnsi="Arial" w:cs="Arial"/>
          <w:b/>
        </w:rPr>
      </w:pPr>
      <w:r w:rsidRPr="00BC57EF">
        <w:rPr>
          <w:rFonts w:ascii="Arial" w:hAnsi="Arial" w:cs="Arial"/>
          <w:b/>
        </w:rPr>
        <w:t>Job summary:</w:t>
      </w:r>
    </w:p>
    <w:p w14:paraId="5642CA19" w14:textId="77777777" w:rsidR="00905BF6" w:rsidRPr="00BC57EF" w:rsidRDefault="00905BF6" w:rsidP="00905BF6">
      <w:pPr>
        <w:rPr>
          <w:rFonts w:ascii="Arial" w:hAnsi="Arial" w:cs="Arial"/>
        </w:rPr>
      </w:pPr>
      <w:r w:rsidRPr="00BC57EF">
        <w:rPr>
          <w:rFonts w:ascii="Arial" w:hAnsi="Arial" w:cs="Arial"/>
        </w:rPr>
        <w:t xml:space="preserve">The post-holder will </w:t>
      </w:r>
      <w:r>
        <w:rPr>
          <w:rFonts w:ascii="Arial" w:hAnsi="Arial" w:cs="Arial"/>
        </w:rPr>
        <w:t xml:space="preserve">join a large busy practice on 2 days per week (4 sessions) to see patients with </w:t>
      </w:r>
      <w:r w:rsidRPr="00BC57EF">
        <w:rPr>
          <w:rFonts w:ascii="Arial" w:hAnsi="Arial" w:cs="Arial"/>
        </w:rPr>
        <w:t>a wide range of health needs in a primary care setting, ensuring the highest standards of care for all registered</w:t>
      </w:r>
      <w:r>
        <w:rPr>
          <w:rFonts w:ascii="Arial" w:hAnsi="Arial" w:cs="Arial"/>
        </w:rPr>
        <w:t xml:space="preserve"> </w:t>
      </w:r>
      <w:r w:rsidRPr="00BC57EF">
        <w:rPr>
          <w:rFonts w:ascii="Arial" w:hAnsi="Arial" w:cs="Arial"/>
        </w:rPr>
        <w:t>patients.</w:t>
      </w:r>
    </w:p>
    <w:p w14:paraId="5B4FF620" w14:textId="77777777" w:rsidR="00905BF6" w:rsidRPr="00BC57EF" w:rsidRDefault="00905BF6" w:rsidP="00905BF6">
      <w:pPr>
        <w:rPr>
          <w:rFonts w:ascii="Arial" w:hAnsi="Arial" w:cs="Arial"/>
        </w:rPr>
      </w:pPr>
    </w:p>
    <w:p w14:paraId="25A209AF" w14:textId="77777777" w:rsidR="00905BF6" w:rsidRPr="00BC57EF" w:rsidRDefault="00905BF6" w:rsidP="00905BF6">
      <w:pPr>
        <w:rPr>
          <w:rFonts w:ascii="Arial" w:hAnsi="Arial" w:cs="Arial"/>
          <w:b/>
        </w:rPr>
      </w:pPr>
      <w:r w:rsidRPr="00BC57EF">
        <w:rPr>
          <w:rFonts w:ascii="Arial" w:hAnsi="Arial" w:cs="Arial"/>
          <w:b/>
        </w:rPr>
        <w:t>Clinical responsibilities:</w:t>
      </w:r>
    </w:p>
    <w:p w14:paraId="545A532B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In accordance with the practice timetable, as agreed, the post-holder will make themselves available to undertake a variety of duties, including surgery consultations, telephone consultations and queries, visiting patients at home, checking and signing repeat prescriptions and dealing with queries, paperwork and correspondence in a timely fashion</w:t>
      </w:r>
    </w:p>
    <w:p w14:paraId="2835753C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Making professional, autonomous decisions in relation to presenting problems, whether self-referred or referred from other health care workers within the organisation</w:t>
      </w:r>
    </w:p>
    <w:p w14:paraId="25DF45C2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Assessing the health care needs of patients with undifferentiated and undiagnosed problems</w:t>
      </w:r>
    </w:p>
    <w:p w14:paraId="0183D77B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Screening patients for disease risk factors and early signs of illness</w:t>
      </w:r>
    </w:p>
    <w:p w14:paraId="39EE3F68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Developing care plans for health in consultation with patients and in line with current practice disease management protocols</w:t>
      </w:r>
    </w:p>
    <w:p w14:paraId="04035BB1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Providing counselling and health education</w:t>
      </w:r>
    </w:p>
    <w:p w14:paraId="0FE14B41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Admitting or discharging patients to and from the caseload and referring to other care providers as appropriate</w:t>
      </w:r>
    </w:p>
    <w:p w14:paraId="5110A7B2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Recording clear and contemporaneous consultation notes to agreed standards</w:t>
      </w:r>
    </w:p>
    <w:p w14:paraId="06FE4284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Collecting data for audit purposes</w:t>
      </w:r>
    </w:p>
    <w:p w14:paraId="634A762D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Compiling and issuing computer-generated acute and repeat prescriptions (avoiding hand-written prescriptions whenever possible)</w:t>
      </w:r>
    </w:p>
    <w:p w14:paraId="3AA48D57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>Prescribing in accordance with the practice prescribing formulary (or generically) whenever this is clinically appropriate</w:t>
      </w:r>
    </w:p>
    <w:p w14:paraId="55CF1926" w14:textId="77777777" w:rsidR="00905BF6" w:rsidRPr="00BC57EF" w:rsidRDefault="00905BF6" w:rsidP="00905BF6">
      <w:pPr>
        <w:numPr>
          <w:ilvl w:val="0"/>
          <w:numId w:val="1"/>
        </w:numPr>
        <w:rPr>
          <w:rFonts w:ascii="Arial" w:hAnsi="Arial" w:cs="Arial"/>
        </w:rPr>
      </w:pPr>
      <w:r w:rsidRPr="00BC57EF">
        <w:rPr>
          <w:rFonts w:ascii="Arial" w:hAnsi="Arial" w:cs="Arial"/>
        </w:rPr>
        <w:t xml:space="preserve">In general, the post-holder will be expected to undertake all the normal duties and responsibilities associated with a GP working within primary care. </w:t>
      </w:r>
    </w:p>
    <w:p w14:paraId="050498C8" w14:textId="77777777" w:rsidR="00905BF6" w:rsidRPr="00BC57EF" w:rsidRDefault="00905BF6" w:rsidP="00905BF6">
      <w:pPr>
        <w:rPr>
          <w:rFonts w:ascii="Arial" w:hAnsi="Arial" w:cs="Arial"/>
          <w:b/>
        </w:rPr>
      </w:pPr>
    </w:p>
    <w:p w14:paraId="1C65D932" w14:textId="77777777" w:rsidR="00905BF6" w:rsidRPr="007E1602" w:rsidRDefault="00905BF6" w:rsidP="00905BF6">
      <w:pPr>
        <w:rPr>
          <w:rFonts w:ascii="Arial" w:hAnsi="Arial" w:cs="Arial"/>
        </w:rPr>
      </w:pPr>
    </w:p>
    <w:p w14:paraId="0A4A10E9" w14:textId="77777777" w:rsidR="00905BF6" w:rsidRPr="007E1602" w:rsidRDefault="00905BF6" w:rsidP="00905BF6">
      <w:pPr>
        <w:rPr>
          <w:rFonts w:ascii="Arial" w:hAnsi="Arial" w:cs="Arial"/>
        </w:rPr>
      </w:pPr>
    </w:p>
    <w:p w14:paraId="56776188" w14:textId="77777777" w:rsidR="00905BF6" w:rsidRPr="007E1602" w:rsidRDefault="00905BF6" w:rsidP="00905BF6">
      <w:pPr>
        <w:rPr>
          <w:rFonts w:ascii="Arial" w:hAnsi="Arial" w:cs="Arial"/>
        </w:rPr>
      </w:pPr>
    </w:p>
    <w:p w14:paraId="3CE582A9" w14:textId="77777777" w:rsidR="00905BF6" w:rsidRPr="007E1602" w:rsidRDefault="00905BF6" w:rsidP="00905BF6">
      <w:pPr>
        <w:rPr>
          <w:rFonts w:ascii="Arial" w:hAnsi="Arial" w:cs="Arial"/>
        </w:rPr>
      </w:pPr>
    </w:p>
    <w:p w14:paraId="4BD26895" w14:textId="77777777" w:rsidR="00905BF6" w:rsidRPr="007E1602" w:rsidRDefault="00905BF6" w:rsidP="00905BF6">
      <w:pPr>
        <w:rPr>
          <w:rFonts w:ascii="Arial" w:hAnsi="Arial" w:cs="Arial"/>
        </w:rPr>
      </w:pPr>
    </w:p>
    <w:p w14:paraId="6202F824" w14:textId="77777777" w:rsidR="00905BF6" w:rsidRPr="007E1602" w:rsidRDefault="00905BF6" w:rsidP="00905BF6">
      <w:pPr>
        <w:rPr>
          <w:rFonts w:ascii="Arial" w:hAnsi="Arial" w:cs="Arial"/>
        </w:rPr>
      </w:pPr>
    </w:p>
    <w:p w14:paraId="26F65904" w14:textId="77777777" w:rsidR="00905BF6" w:rsidRPr="007E1602" w:rsidRDefault="00905BF6" w:rsidP="00905BF6">
      <w:pPr>
        <w:rPr>
          <w:rFonts w:ascii="Arial" w:hAnsi="Arial" w:cs="Arial"/>
        </w:rPr>
      </w:pPr>
    </w:p>
    <w:p w14:paraId="53C1C36C" w14:textId="77777777" w:rsidR="00905BF6" w:rsidRPr="007E1602" w:rsidRDefault="00905BF6" w:rsidP="00905BF6">
      <w:pPr>
        <w:rPr>
          <w:rFonts w:ascii="Arial" w:hAnsi="Arial" w:cs="Arial"/>
        </w:rPr>
      </w:pPr>
    </w:p>
    <w:p w14:paraId="34E2AF81" w14:textId="77777777" w:rsidR="00905BF6" w:rsidRDefault="00905BF6"/>
    <w:sectPr w:rsidR="00905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4343"/>
    <w:multiLevelType w:val="hybridMultilevel"/>
    <w:tmpl w:val="3828B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67326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F6"/>
    <w:rsid w:val="005B7C17"/>
    <w:rsid w:val="0090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D988"/>
  <w15:chartTrackingRefBased/>
  <w15:docId w15:val="{FE42E253-C7AE-4BFA-AE10-3AB4A76A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BF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2025-11-19T12:34:00Z</dcterms:created>
  <dcterms:modified xsi:type="dcterms:W3CDTF">2025-11-19T12:35:00Z</dcterms:modified>
</cp:coreProperties>
</file>