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257C9" w14:textId="7FE9E22E" w:rsidR="002A59F4" w:rsidRPr="002A59F4" w:rsidRDefault="002A59F4" w:rsidP="002A59F4">
      <w:r w:rsidRPr="002A59F4">
        <w:t xml:space="preserve">We are </w:t>
      </w:r>
      <w:r w:rsidR="00073007">
        <w:t>in search of</w:t>
      </w:r>
      <w:r w:rsidRPr="002A59F4">
        <w:t xml:space="preserve"> a committed and enthusiastic Salaried GP to join our dynamic and supportive team at Eynsham Medical Group, a well-established, two-site dispensing practice located in semi-rural Oxfordshire, just outside the city of Oxford.</w:t>
      </w:r>
    </w:p>
    <w:p w14:paraId="55CE7B35" w14:textId="77777777" w:rsidR="002A59F4" w:rsidRPr="002A59F4" w:rsidRDefault="002A59F4" w:rsidP="002A59F4">
      <w:pPr>
        <w:rPr>
          <w:b/>
          <w:bCs/>
        </w:rPr>
      </w:pPr>
      <w:r w:rsidRPr="002A59F4">
        <w:rPr>
          <w:b/>
          <w:bCs/>
        </w:rPr>
        <w:t>About the Practice:</w:t>
      </w:r>
    </w:p>
    <w:p w14:paraId="6D597B24" w14:textId="77777777" w:rsidR="002A59F4" w:rsidRPr="002A59F4" w:rsidRDefault="002A59F4" w:rsidP="002A59F4">
      <w:r w:rsidRPr="002A59F4">
        <w:t>We serve a list size of 16,400 patients across two sites, based in areas of low deprivation with outstanding local schools and excellent transport links. As a training and teaching practice, we are committed to clinical excellence, continuity of care, and innovation in service delivery.</w:t>
      </w:r>
    </w:p>
    <w:p w14:paraId="1CD5FA95" w14:textId="77777777" w:rsidR="002A59F4" w:rsidRPr="002A59F4" w:rsidRDefault="002A59F4" w:rsidP="002A59F4">
      <w:pPr>
        <w:rPr>
          <w:b/>
          <w:bCs/>
        </w:rPr>
      </w:pPr>
      <w:r w:rsidRPr="002A59F4">
        <w:rPr>
          <w:b/>
          <w:bCs/>
        </w:rPr>
        <w:t>What We Offer:</w:t>
      </w:r>
    </w:p>
    <w:p w14:paraId="20FE8960" w14:textId="02DBF4E9" w:rsidR="00A96457" w:rsidRDefault="00A96457" w:rsidP="002A59F4">
      <w:pPr>
        <w:numPr>
          <w:ilvl w:val="0"/>
          <w:numId w:val="1"/>
        </w:numPr>
      </w:pPr>
      <w:r>
        <w:t>Competitive salary</w:t>
      </w:r>
      <w:r w:rsidR="00D86D9D">
        <w:t xml:space="preserve"> depending on experience</w:t>
      </w:r>
    </w:p>
    <w:p w14:paraId="57FAEC30" w14:textId="47158C3A" w:rsidR="002A59F4" w:rsidRPr="002A59F4" w:rsidRDefault="002A59F4" w:rsidP="002A59F4">
      <w:pPr>
        <w:numPr>
          <w:ilvl w:val="0"/>
          <w:numId w:val="1"/>
        </w:numPr>
      </w:pPr>
      <w:r w:rsidRPr="002A59F4">
        <w:t>4</w:t>
      </w:r>
      <w:r w:rsidR="00D86D9D">
        <w:t xml:space="preserve"> sessions</w:t>
      </w:r>
      <w:r w:rsidRPr="002A59F4">
        <w:t xml:space="preserve"> per week </w:t>
      </w:r>
    </w:p>
    <w:p w14:paraId="5043C0E8" w14:textId="77777777" w:rsidR="002A59F4" w:rsidRPr="002A59F4" w:rsidRDefault="002A59F4" w:rsidP="002A59F4">
      <w:pPr>
        <w:numPr>
          <w:ilvl w:val="0"/>
          <w:numId w:val="1"/>
        </w:numPr>
      </w:pPr>
      <w:r w:rsidRPr="002A59F4">
        <w:t>Structured workload: 14 x 15-minute appointments per session</w:t>
      </w:r>
    </w:p>
    <w:p w14:paraId="524C6B75" w14:textId="77777777" w:rsidR="002A59F4" w:rsidRPr="002A59F4" w:rsidRDefault="002A59F4" w:rsidP="002A59F4">
      <w:pPr>
        <w:numPr>
          <w:ilvl w:val="0"/>
          <w:numId w:val="1"/>
        </w:numPr>
      </w:pPr>
      <w:r w:rsidRPr="002A59F4">
        <w:t>Mixture of telephone, face-to-face, and online consultations</w:t>
      </w:r>
    </w:p>
    <w:p w14:paraId="58C345EA" w14:textId="77777777" w:rsidR="002A59F4" w:rsidRPr="002A59F4" w:rsidRDefault="002A59F4" w:rsidP="002A59F4">
      <w:pPr>
        <w:numPr>
          <w:ilvl w:val="0"/>
          <w:numId w:val="1"/>
        </w:numPr>
      </w:pPr>
      <w:r w:rsidRPr="002A59F4">
        <w:t>Allocated admin time following annual leave</w:t>
      </w:r>
    </w:p>
    <w:p w14:paraId="565DF6C0" w14:textId="23736FB3" w:rsidR="002A59F4" w:rsidRDefault="00013D29" w:rsidP="002A59F4">
      <w:pPr>
        <w:numPr>
          <w:ilvl w:val="0"/>
          <w:numId w:val="1"/>
        </w:numPr>
      </w:pPr>
      <w:r>
        <w:t>6 weekly secured allocated time with partners</w:t>
      </w:r>
    </w:p>
    <w:p w14:paraId="0843B3DF" w14:textId="629B7131" w:rsidR="00062CCB" w:rsidRPr="002A59F4" w:rsidRDefault="00062CCB" w:rsidP="002A59F4">
      <w:pPr>
        <w:numPr>
          <w:ilvl w:val="0"/>
          <w:numId w:val="1"/>
        </w:numPr>
      </w:pPr>
      <w:r>
        <w:t>M</w:t>
      </w:r>
      <w:r w:rsidRPr="00062CCB">
        <w:t>onthly internal CPD meeting with clinical staff</w:t>
      </w:r>
    </w:p>
    <w:p w14:paraId="6DD00E4C" w14:textId="77777777" w:rsidR="002A59F4" w:rsidRPr="002A59F4" w:rsidRDefault="002A59F4" w:rsidP="002A59F4">
      <w:pPr>
        <w:numPr>
          <w:ilvl w:val="0"/>
          <w:numId w:val="1"/>
        </w:numPr>
      </w:pPr>
      <w:r w:rsidRPr="002A59F4">
        <w:t>Personal study budget for professional development</w:t>
      </w:r>
    </w:p>
    <w:p w14:paraId="61C15EB0" w14:textId="77777777" w:rsidR="002A59F4" w:rsidRPr="002A59F4" w:rsidRDefault="002A59F4" w:rsidP="002A59F4">
      <w:pPr>
        <w:numPr>
          <w:ilvl w:val="0"/>
          <w:numId w:val="1"/>
        </w:numPr>
      </w:pPr>
      <w:r w:rsidRPr="002A59F4">
        <w:t>Opportunities to develop roles in teaching, training, research, and leadership</w:t>
      </w:r>
    </w:p>
    <w:p w14:paraId="525A6120" w14:textId="57141246" w:rsidR="002A59F4" w:rsidRDefault="002A59F4" w:rsidP="002A59F4">
      <w:pPr>
        <w:numPr>
          <w:ilvl w:val="0"/>
          <w:numId w:val="1"/>
        </w:numPr>
      </w:pPr>
      <w:r w:rsidRPr="002A59F4">
        <w:t xml:space="preserve"> </w:t>
      </w:r>
      <w:r w:rsidR="00DE07AB">
        <w:t>Bi</w:t>
      </w:r>
      <w:r w:rsidRPr="002A59F4">
        <w:t>annual GP liaison meetings</w:t>
      </w:r>
    </w:p>
    <w:p w14:paraId="1B8CB8F1" w14:textId="36947A8F" w:rsidR="00236CAE" w:rsidRPr="002A59F4" w:rsidRDefault="00236CAE" w:rsidP="00236CAE">
      <w:pPr>
        <w:numPr>
          <w:ilvl w:val="0"/>
          <w:numId w:val="1"/>
        </w:numPr>
      </w:pPr>
      <w:r>
        <w:t>Quarterly PLT events and the staff forum</w:t>
      </w:r>
    </w:p>
    <w:p w14:paraId="704CE4A2" w14:textId="77777777" w:rsidR="002A59F4" w:rsidRPr="002A59F4" w:rsidRDefault="002A59F4" w:rsidP="002A59F4">
      <w:pPr>
        <w:rPr>
          <w:b/>
          <w:bCs/>
        </w:rPr>
      </w:pPr>
      <w:r w:rsidRPr="002A59F4">
        <w:rPr>
          <w:b/>
          <w:bCs/>
        </w:rPr>
        <w:t>Our Clinical and Administrative Model:</w:t>
      </w:r>
    </w:p>
    <w:p w14:paraId="50EC1D27" w14:textId="7AE86401" w:rsidR="002A59F4" w:rsidRPr="002A59F4" w:rsidRDefault="002A59F4" w:rsidP="002A59F4">
      <w:r w:rsidRPr="002A59F4">
        <w:t>We operate a usual GP list system to promote continuity and build lasting patient relationships</w:t>
      </w:r>
      <w:r>
        <w:t xml:space="preserve"> via a clinical triage system</w:t>
      </w:r>
      <w:r w:rsidRPr="002A59F4">
        <w:t>. Our highly skilled and expanding multidisciplinary team includes:</w:t>
      </w:r>
    </w:p>
    <w:p w14:paraId="0D273637" w14:textId="77777777" w:rsidR="002A59F4" w:rsidRPr="002A59F4" w:rsidRDefault="002A59F4" w:rsidP="002A59F4">
      <w:pPr>
        <w:numPr>
          <w:ilvl w:val="0"/>
          <w:numId w:val="2"/>
        </w:numPr>
      </w:pPr>
      <w:r w:rsidRPr="002A59F4">
        <w:t>Paramedics</w:t>
      </w:r>
    </w:p>
    <w:p w14:paraId="345795AD" w14:textId="77777777" w:rsidR="002A59F4" w:rsidRPr="002A59F4" w:rsidRDefault="002A59F4" w:rsidP="002A59F4">
      <w:pPr>
        <w:numPr>
          <w:ilvl w:val="0"/>
          <w:numId w:val="2"/>
        </w:numPr>
      </w:pPr>
      <w:r w:rsidRPr="002A59F4">
        <w:t>Clinical pharmacists</w:t>
      </w:r>
    </w:p>
    <w:p w14:paraId="1F15E272" w14:textId="5C96263A" w:rsidR="002A59F4" w:rsidRPr="002A59F4" w:rsidRDefault="002A59F4" w:rsidP="002A59F4">
      <w:pPr>
        <w:numPr>
          <w:ilvl w:val="0"/>
          <w:numId w:val="2"/>
        </w:numPr>
      </w:pPr>
      <w:r w:rsidRPr="002A59F4">
        <w:t>Physician ass</w:t>
      </w:r>
      <w:r w:rsidR="00DE07AB">
        <w:t>istant</w:t>
      </w:r>
    </w:p>
    <w:p w14:paraId="259CE5AA" w14:textId="77777777" w:rsidR="002A59F4" w:rsidRPr="002A59F4" w:rsidRDefault="002A59F4" w:rsidP="002A59F4">
      <w:pPr>
        <w:numPr>
          <w:ilvl w:val="0"/>
          <w:numId w:val="2"/>
        </w:numPr>
      </w:pPr>
      <w:r w:rsidRPr="002A59F4">
        <w:t>Home visiting service</w:t>
      </w:r>
    </w:p>
    <w:p w14:paraId="0F2371B8" w14:textId="77777777" w:rsidR="002A59F4" w:rsidRPr="002A59F4" w:rsidRDefault="002A59F4" w:rsidP="002A59F4">
      <w:r w:rsidRPr="002A59F4">
        <w:t>We also benefit from an efficient, protocol-driven administrative team and a dedicated recall and referral system, allowing clinicians to focus on patient care while managing the increasing complexity of modern General Practice.</w:t>
      </w:r>
    </w:p>
    <w:p w14:paraId="5DCE53D8" w14:textId="77777777" w:rsidR="002A59F4" w:rsidRPr="002A59F4" w:rsidRDefault="002A59F4" w:rsidP="002A59F4">
      <w:pPr>
        <w:rPr>
          <w:b/>
          <w:bCs/>
        </w:rPr>
      </w:pPr>
      <w:r w:rsidRPr="002A59F4">
        <w:rPr>
          <w:b/>
          <w:bCs/>
        </w:rPr>
        <w:lastRenderedPageBreak/>
        <w:t>Our Ethos:</w:t>
      </w:r>
    </w:p>
    <w:p w14:paraId="4F73618E" w14:textId="7F88FDFE" w:rsidR="002A59F4" w:rsidRPr="002A59F4" w:rsidRDefault="002A59F4" w:rsidP="002A59F4">
      <w:r w:rsidRPr="002A59F4">
        <w:t>At Eynsham Medical Group, we remain grounded in the core values of General Practice: continuity of care, autonomy, and a strong sense of community contribution. We actively encourage innovation, quality improvement, and the development of portfolio careers. Many of our GPs are involved in specialist clinics, leadership roles, and academic work.</w:t>
      </w:r>
      <w:r w:rsidR="00073007">
        <w:t xml:space="preserve"> </w:t>
      </w:r>
      <w:r w:rsidR="00073007" w:rsidRPr="00073007">
        <w:t>Our GPs have various non-clinical interests from working in specialist clinics or other local services, roles at the ICB, LMC, research and teaching, to running a side business.</w:t>
      </w:r>
    </w:p>
    <w:p w14:paraId="1872677E" w14:textId="77777777" w:rsidR="002A59F4" w:rsidRPr="002A59F4" w:rsidRDefault="002A59F4" w:rsidP="002A59F4">
      <w:pPr>
        <w:rPr>
          <w:b/>
          <w:bCs/>
        </w:rPr>
      </w:pPr>
      <w:r w:rsidRPr="002A59F4">
        <w:rPr>
          <w:b/>
          <w:bCs/>
        </w:rPr>
        <w:t>Additional Benefits:</w:t>
      </w:r>
    </w:p>
    <w:p w14:paraId="77F91D9E" w14:textId="77777777" w:rsidR="002A59F4" w:rsidRPr="002A59F4" w:rsidRDefault="002A59F4" w:rsidP="002A59F4">
      <w:pPr>
        <w:numPr>
          <w:ilvl w:val="0"/>
          <w:numId w:val="3"/>
        </w:numPr>
      </w:pPr>
      <w:r w:rsidRPr="002A59F4">
        <w:t>Supportive and inclusive practice culture</w:t>
      </w:r>
    </w:p>
    <w:p w14:paraId="2AF2363A" w14:textId="58103492" w:rsidR="002A59F4" w:rsidRPr="002A59F4" w:rsidRDefault="002A59F4" w:rsidP="002A59F4">
      <w:pPr>
        <w:numPr>
          <w:ilvl w:val="0"/>
          <w:numId w:val="3"/>
        </w:numPr>
      </w:pPr>
      <w:r w:rsidRPr="002A59F4">
        <w:t xml:space="preserve">Daily informal team breaks </w:t>
      </w:r>
    </w:p>
    <w:p w14:paraId="2917246A" w14:textId="77777777" w:rsidR="002A59F4" w:rsidRPr="002A59F4" w:rsidRDefault="002A59F4" w:rsidP="002A59F4">
      <w:pPr>
        <w:numPr>
          <w:ilvl w:val="0"/>
          <w:numId w:val="3"/>
        </w:numPr>
      </w:pPr>
      <w:r w:rsidRPr="002A59F4">
        <w:t>Access to a salary sacrifice scheme for electric vehicles</w:t>
      </w:r>
    </w:p>
    <w:p w14:paraId="77DCCC13" w14:textId="77777777" w:rsidR="002A59F4" w:rsidRDefault="002A59F4" w:rsidP="002A59F4">
      <w:pPr>
        <w:numPr>
          <w:ilvl w:val="0"/>
          <w:numId w:val="3"/>
        </w:numPr>
      </w:pPr>
      <w:r w:rsidRPr="002A59F4">
        <w:t>Option for sabbaticals as part of our commitment to wellbeing</w:t>
      </w:r>
    </w:p>
    <w:p w14:paraId="6F1CDDC6" w14:textId="37D09506" w:rsidR="00013D29" w:rsidRDefault="00013D29" w:rsidP="002A59F4">
      <w:pPr>
        <w:numPr>
          <w:ilvl w:val="0"/>
          <w:numId w:val="3"/>
        </w:numPr>
      </w:pPr>
      <w:r>
        <w:t>Social trips with colleagues</w:t>
      </w:r>
      <w:r w:rsidR="00236CAE">
        <w:t xml:space="preserve"> to pub, theatre, open air cinema, punting, etc.</w:t>
      </w:r>
    </w:p>
    <w:p w14:paraId="04799B71" w14:textId="73D80E94" w:rsidR="00EC5E5B" w:rsidRDefault="00EC5E5B" w:rsidP="002A59F4">
      <w:pPr>
        <w:numPr>
          <w:ilvl w:val="0"/>
          <w:numId w:val="3"/>
        </w:numPr>
      </w:pPr>
      <w:r>
        <w:t>6.6 weeks of annual leave (pro rata for part-time colleagues and includes bank holidays)</w:t>
      </w:r>
    </w:p>
    <w:p w14:paraId="14B2401C" w14:textId="49390F0C" w:rsidR="00EC5E5B" w:rsidRDefault="00EC5E5B" w:rsidP="002A59F4">
      <w:pPr>
        <w:numPr>
          <w:ilvl w:val="0"/>
          <w:numId w:val="3"/>
        </w:numPr>
      </w:pPr>
      <w:r>
        <w:t>Birthday off on completion of a year service</w:t>
      </w:r>
    </w:p>
    <w:p w14:paraId="0B60A5C5" w14:textId="1298EB1C" w:rsidR="00401526" w:rsidRDefault="00401526" w:rsidP="002A59F4">
      <w:pPr>
        <w:numPr>
          <w:ilvl w:val="0"/>
          <w:numId w:val="3"/>
        </w:numPr>
      </w:pPr>
      <w:r>
        <w:t>Free parking space</w:t>
      </w:r>
    </w:p>
    <w:p w14:paraId="27F8EB25" w14:textId="781DB47E" w:rsidR="00F54160" w:rsidRDefault="00F54160" w:rsidP="002A59F4">
      <w:pPr>
        <w:numPr>
          <w:ilvl w:val="0"/>
          <w:numId w:val="3"/>
        </w:numPr>
      </w:pPr>
      <w:r>
        <w:t xml:space="preserve">Eye test </w:t>
      </w:r>
    </w:p>
    <w:p w14:paraId="3A635991" w14:textId="7580A50A" w:rsidR="00F54160" w:rsidRDefault="00F54160" w:rsidP="002A59F4">
      <w:pPr>
        <w:numPr>
          <w:ilvl w:val="0"/>
          <w:numId w:val="3"/>
        </w:numPr>
      </w:pPr>
      <w:r>
        <w:t>Fruit Friday</w:t>
      </w:r>
    </w:p>
    <w:p w14:paraId="2D7E80BE" w14:textId="2A361E76" w:rsidR="00F54160" w:rsidRDefault="00F54160" w:rsidP="002A59F4">
      <w:pPr>
        <w:numPr>
          <w:ilvl w:val="0"/>
          <w:numId w:val="3"/>
        </w:numPr>
      </w:pPr>
      <w:r>
        <w:t>Employee Assistance Program</w:t>
      </w:r>
    </w:p>
    <w:p w14:paraId="37E377F9" w14:textId="7D83B3F3" w:rsidR="00DE07AB" w:rsidRDefault="00DE07AB" w:rsidP="00DE07AB">
      <w:r>
        <w:t xml:space="preserve">To apply please send your CV and </w:t>
      </w:r>
      <w:r w:rsidR="00D86D9D">
        <w:t xml:space="preserve">a </w:t>
      </w:r>
      <w:r>
        <w:t xml:space="preserve">covering letter detailing your interest and suitability for the role to </w:t>
      </w:r>
      <w:r w:rsidR="00D86D9D">
        <w:t>HR</w:t>
      </w:r>
      <w:r>
        <w:t>:</w:t>
      </w:r>
    </w:p>
    <w:p w14:paraId="629F2DF4" w14:textId="2C7E6A2B" w:rsidR="00DE07AB" w:rsidRDefault="00DE07AB" w:rsidP="00DE07AB">
      <w:r>
        <w:t>bobicb-ox.emg.recruitment@nhs.net</w:t>
      </w:r>
    </w:p>
    <w:p w14:paraId="68291BCB" w14:textId="77777777" w:rsidR="00EC5E5B" w:rsidRPr="002A59F4" w:rsidRDefault="00EC5E5B" w:rsidP="00EC5E5B">
      <w:pPr>
        <w:ind w:left="720"/>
      </w:pPr>
    </w:p>
    <w:p w14:paraId="7A08E596" w14:textId="77777777" w:rsidR="00F11EFA" w:rsidRPr="002A59F4" w:rsidRDefault="00F11EFA"/>
    <w:sectPr w:rsidR="00F11EFA" w:rsidRPr="002A59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60AE"/>
    <w:multiLevelType w:val="multilevel"/>
    <w:tmpl w:val="5BCC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C05A0"/>
    <w:multiLevelType w:val="multilevel"/>
    <w:tmpl w:val="F3EE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9335E3"/>
    <w:multiLevelType w:val="multilevel"/>
    <w:tmpl w:val="F28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726047">
    <w:abstractNumId w:val="0"/>
  </w:num>
  <w:num w:numId="2" w16cid:durableId="1670449965">
    <w:abstractNumId w:val="1"/>
  </w:num>
  <w:num w:numId="3" w16cid:durableId="1801340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18"/>
    <w:rsid w:val="00013D29"/>
    <w:rsid w:val="00062CCB"/>
    <w:rsid w:val="00073007"/>
    <w:rsid w:val="00155819"/>
    <w:rsid w:val="00236CAE"/>
    <w:rsid w:val="002A59F4"/>
    <w:rsid w:val="002D60DA"/>
    <w:rsid w:val="00300DB1"/>
    <w:rsid w:val="00401526"/>
    <w:rsid w:val="00535481"/>
    <w:rsid w:val="005C7918"/>
    <w:rsid w:val="00925258"/>
    <w:rsid w:val="00997DA2"/>
    <w:rsid w:val="009E0ABD"/>
    <w:rsid w:val="009F1F43"/>
    <w:rsid w:val="00A96457"/>
    <w:rsid w:val="00CE06BB"/>
    <w:rsid w:val="00D86D9D"/>
    <w:rsid w:val="00DE07AB"/>
    <w:rsid w:val="00EC5E5B"/>
    <w:rsid w:val="00F11EFA"/>
    <w:rsid w:val="00F54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FA10"/>
  <w15:chartTrackingRefBased/>
  <w15:docId w15:val="{C2EEF366-9C3F-47C8-8B57-50CFBFC1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9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9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9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9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9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9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9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9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918"/>
    <w:rPr>
      <w:rFonts w:eastAsiaTheme="majorEastAsia" w:cstheme="majorBidi"/>
      <w:color w:val="272727" w:themeColor="text1" w:themeTint="D8"/>
    </w:rPr>
  </w:style>
  <w:style w:type="paragraph" w:styleId="Title">
    <w:name w:val="Title"/>
    <w:basedOn w:val="Normal"/>
    <w:next w:val="Normal"/>
    <w:link w:val="TitleChar"/>
    <w:uiPriority w:val="10"/>
    <w:qFormat/>
    <w:rsid w:val="005C7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918"/>
    <w:pPr>
      <w:spacing w:before="160"/>
      <w:jc w:val="center"/>
    </w:pPr>
    <w:rPr>
      <w:i/>
      <w:iCs/>
      <w:color w:val="404040" w:themeColor="text1" w:themeTint="BF"/>
    </w:rPr>
  </w:style>
  <w:style w:type="character" w:customStyle="1" w:styleId="QuoteChar">
    <w:name w:val="Quote Char"/>
    <w:basedOn w:val="DefaultParagraphFont"/>
    <w:link w:val="Quote"/>
    <w:uiPriority w:val="29"/>
    <w:rsid w:val="005C7918"/>
    <w:rPr>
      <w:i/>
      <w:iCs/>
      <w:color w:val="404040" w:themeColor="text1" w:themeTint="BF"/>
    </w:rPr>
  </w:style>
  <w:style w:type="paragraph" w:styleId="ListParagraph">
    <w:name w:val="List Paragraph"/>
    <w:basedOn w:val="Normal"/>
    <w:uiPriority w:val="34"/>
    <w:qFormat/>
    <w:rsid w:val="005C7918"/>
    <w:pPr>
      <w:ind w:left="720"/>
      <w:contextualSpacing/>
    </w:pPr>
  </w:style>
  <w:style w:type="character" w:styleId="IntenseEmphasis">
    <w:name w:val="Intense Emphasis"/>
    <w:basedOn w:val="DefaultParagraphFont"/>
    <w:uiPriority w:val="21"/>
    <w:qFormat/>
    <w:rsid w:val="005C7918"/>
    <w:rPr>
      <w:i/>
      <w:iCs/>
      <w:color w:val="0F4761" w:themeColor="accent1" w:themeShade="BF"/>
    </w:rPr>
  </w:style>
  <w:style w:type="paragraph" w:styleId="IntenseQuote">
    <w:name w:val="Intense Quote"/>
    <w:basedOn w:val="Normal"/>
    <w:next w:val="Normal"/>
    <w:link w:val="IntenseQuoteChar"/>
    <w:uiPriority w:val="30"/>
    <w:qFormat/>
    <w:rsid w:val="005C7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918"/>
    <w:rPr>
      <w:i/>
      <w:iCs/>
      <w:color w:val="0F4761" w:themeColor="accent1" w:themeShade="BF"/>
    </w:rPr>
  </w:style>
  <w:style w:type="character" w:styleId="IntenseReference">
    <w:name w:val="Intense Reference"/>
    <w:basedOn w:val="DefaultParagraphFont"/>
    <w:uiPriority w:val="32"/>
    <w:qFormat/>
    <w:rsid w:val="005C79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457762">
      <w:bodyDiv w:val="1"/>
      <w:marLeft w:val="0"/>
      <w:marRight w:val="0"/>
      <w:marTop w:val="0"/>
      <w:marBottom w:val="0"/>
      <w:divBdr>
        <w:top w:val="none" w:sz="0" w:space="0" w:color="auto"/>
        <w:left w:val="none" w:sz="0" w:space="0" w:color="auto"/>
        <w:bottom w:val="none" w:sz="0" w:space="0" w:color="auto"/>
        <w:right w:val="none" w:sz="0" w:space="0" w:color="auto"/>
      </w:divBdr>
    </w:div>
    <w:div w:id="15022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Lamyea Molnar</dc:creator>
  <cp:keywords/>
  <dc:description/>
  <cp:lastModifiedBy>Michelle Brownlie</cp:lastModifiedBy>
  <cp:revision>2</cp:revision>
  <dcterms:created xsi:type="dcterms:W3CDTF">2026-04-20T12:52:00Z</dcterms:created>
  <dcterms:modified xsi:type="dcterms:W3CDTF">2026-04-20T12:52:00Z</dcterms:modified>
</cp:coreProperties>
</file>