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16B8" w14:textId="77777777" w:rsidR="0034328D" w:rsidRPr="001D2A5F" w:rsidRDefault="0034328D" w:rsidP="0034328D">
      <w:pPr>
        <w:spacing w:after="150"/>
        <w:outlineLvl w:val="1"/>
        <w:rPr>
          <w:rFonts w:ascii="Verdana" w:hAnsi="Verdana"/>
          <w:color w:val="333333"/>
          <w:sz w:val="45"/>
          <w:szCs w:val="45"/>
        </w:rPr>
      </w:pPr>
      <w:r w:rsidRPr="001D2A5F">
        <w:rPr>
          <w:rFonts w:ascii="Verdana" w:hAnsi="Verdana"/>
          <w:color w:val="333333"/>
          <w:sz w:val="45"/>
          <w:szCs w:val="45"/>
        </w:rPr>
        <w:t>Package Description</w:t>
      </w:r>
    </w:p>
    <w:p w14:paraId="08C54F43" w14:textId="77777777" w:rsidR="0034328D" w:rsidRPr="001D2A5F" w:rsidRDefault="0034328D" w:rsidP="0034328D">
      <w:r w:rsidRPr="001D2A5F">
        <w:rPr>
          <w:b/>
          <w:bCs/>
        </w:rPr>
        <w:t>What we can offer you as a General Practitioner:</w:t>
      </w:r>
    </w:p>
    <w:p w14:paraId="147E7C95" w14:textId="77777777" w:rsidR="0034328D" w:rsidRPr="001D2A5F" w:rsidRDefault="0034328D" w:rsidP="0034328D">
      <w:pPr>
        <w:numPr>
          <w:ilvl w:val="0"/>
          <w:numId w:val="1"/>
        </w:numPr>
        <w:spacing w:before="100" w:beforeAutospacing="1" w:after="100" w:afterAutospacing="1"/>
      </w:pPr>
      <w:r w:rsidRPr="001D2A5F">
        <w:t>Annual salary of up to £112,500 depending on experience and £11,000 per session for newly qualified GPs.</w:t>
      </w:r>
    </w:p>
    <w:p w14:paraId="537E1F4B" w14:textId="77777777" w:rsidR="0034328D" w:rsidRPr="001D2A5F" w:rsidRDefault="0034328D" w:rsidP="0034328D">
      <w:pPr>
        <w:numPr>
          <w:ilvl w:val="0"/>
          <w:numId w:val="1"/>
        </w:numPr>
        <w:spacing w:before="100" w:beforeAutospacing="1" w:after="100" w:afterAutospacing="1"/>
      </w:pPr>
      <w:r w:rsidRPr="001D2A5F">
        <w:t>Six weeks annual leave and one week study leave pro rata.</w:t>
      </w:r>
    </w:p>
    <w:p w14:paraId="28835ECF" w14:textId="77777777" w:rsidR="0034328D" w:rsidRPr="001D2A5F" w:rsidRDefault="0034328D" w:rsidP="0034328D">
      <w:pPr>
        <w:numPr>
          <w:ilvl w:val="0"/>
          <w:numId w:val="1"/>
        </w:numPr>
        <w:spacing w:before="100" w:beforeAutospacing="1" w:after="100" w:afterAutospacing="1"/>
      </w:pPr>
      <w:r w:rsidRPr="001D2A5F">
        <w:t>Support for SPIN fellowship applications.</w:t>
      </w:r>
    </w:p>
    <w:p w14:paraId="52D8E784" w14:textId="77777777" w:rsidR="0034328D" w:rsidRPr="001D2A5F" w:rsidRDefault="0034328D" w:rsidP="0034328D">
      <w:pPr>
        <w:numPr>
          <w:ilvl w:val="0"/>
          <w:numId w:val="1"/>
        </w:numPr>
        <w:spacing w:before="100" w:beforeAutospacing="1" w:after="100" w:afterAutospacing="1"/>
      </w:pPr>
      <w:r w:rsidRPr="001D2A5F">
        <w:t>Support with a Tier 2 visa if required, subject to approval by the GMC and GP Performers List.</w:t>
      </w:r>
    </w:p>
    <w:p w14:paraId="66369542" w14:textId="77777777" w:rsidR="0034328D" w:rsidRPr="001D2A5F" w:rsidRDefault="0034328D" w:rsidP="0034328D">
      <w:pPr>
        <w:numPr>
          <w:ilvl w:val="0"/>
          <w:numId w:val="1"/>
        </w:numPr>
        <w:spacing w:before="100" w:beforeAutospacing="1" w:after="100" w:afterAutospacing="1"/>
      </w:pPr>
      <w:r w:rsidRPr="001D2A5F">
        <w:t>Full financial and practical support to become F2 supervisor/GP Trainer with associated income benefits.</w:t>
      </w:r>
    </w:p>
    <w:p w14:paraId="5708EACE" w14:textId="77777777" w:rsidR="0034328D" w:rsidRPr="001D2A5F" w:rsidRDefault="0034328D" w:rsidP="0034328D">
      <w:pPr>
        <w:numPr>
          <w:ilvl w:val="0"/>
          <w:numId w:val="1"/>
        </w:numPr>
        <w:spacing w:before="100" w:beforeAutospacing="1" w:after="100" w:afterAutospacing="1"/>
      </w:pPr>
      <w:r w:rsidRPr="001D2A5F">
        <w:t>Exceptional benefits package including</w:t>
      </w:r>
    </w:p>
    <w:p w14:paraId="0C24B4E9" w14:textId="77777777" w:rsidR="0034328D" w:rsidRPr="001D2A5F" w:rsidRDefault="0034328D" w:rsidP="0034328D">
      <w:pPr>
        <w:numPr>
          <w:ilvl w:val="0"/>
          <w:numId w:val="1"/>
        </w:numPr>
        <w:spacing w:before="100" w:beforeAutospacing="1" w:after="100" w:afterAutospacing="1"/>
      </w:pPr>
      <w:r w:rsidRPr="001D2A5F">
        <w:t>Varied opportunities for career development within our wider organisation and a range of other exciting employee benefits such as car benefit scheme, cycle to work schemes, travel season ticket loans, discount cards and employee wellbeing services.</w:t>
      </w:r>
    </w:p>
    <w:p w14:paraId="773CFA79" w14:textId="77777777" w:rsidR="0034328D" w:rsidRPr="001D2A5F" w:rsidRDefault="0034328D" w:rsidP="0034328D">
      <w:pPr>
        <w:spacing w:after="150"/>
        <w:outlineLvl w:val="1"/>
        <w:rPr>
          <w:rFonts w:ascii="Verdana" w:hAnsi="Verdana"/>
          <w:color w:val="333333"/>
          <w:sz w:val="45"/>
          <w:szCs w:val="45"/>
        </w:rPr>
      </w:pPr>
      <w:r w:rsidRPr="001D2A5F">
        <w:rPr>
          <w:rFonts w:ascii="Verdana" w:hAnsi="Verdana"/>
          <w:color w:val="333333"/>
          <w:sz w:val="45"/>
          <w:szCs w:val="45"/>
        </w:rPr>
        <w:t>Job Introduction</w:t>
      </w:r>
    </w:p>
    <w:p w14:paraId="7961FE1F" w14:textId="77777777" w:rsidR="0034328D" w:rsidRPr="001D2A5F" w:rsidRDefault="0034328D" w:rsidP="0034328D">
      <w:r w:rsidRPr="001D2A5F">
        <w:rPr>
          <w:b/>
          <w:bCs/>
        </w:rPr>
        <w:t>We are looking for experienced or newly qualified GPs to join us. </w:t>
      </w:r>
    </w:p>
    <w:p w14:paraId="3F5EE95E" w14:textId="77777777" w:rsidR="0034328D" w:rsidRPr="001D2A5F" w:rsidRDefault="0034328D" w:rsidP="0034328D">
      <w:pPr>
        <w:spacing w:after="300"/>
      </w:pPr>
      <w:r w:rsidRPr="001D2A5F">
        <w:t>The Potteries are looking for a salaried GP for 4 to 7 sessions per week.</w:t>
      </w:r>
    </w:p>
    <w:p w14:paraId="372B8999" w14:textId="77777777" w:rsidR="0034328D" w:rsidRPr="001D2A5F" w:rsidRDefault="0034328D" w:rsidP="0034328D">
      <w:pPr>
        <w:spacing w:after="300"/>
      </w:pPr>
      <w:r w:rsidRPr="001D2A5F">
        <w:t>Our GPs, patients and practice teams benefit from innovative tech and workflow management processes. This approach improves patient access and hugely streamlines administrative tasks, freeing up GPs to focus on clinical work with the support of highly trained multi-disciplinary teams.</w:t>
      </w:r>
    </w:p>
    <w:p w14:paraId="1C4A933E" w14:textId="77777777" w:rsidR="0034328D" w:rsidRPr="001D2A5F" w:rsidRDefault="0034328D" w:rsidP="0034328D">
      <w:pPr>
        <w:spacing w:after="150"/>
        <w:outlineLvl w:val="1"/>
        <w:rPr>
          <w:rFonts w:ascii="Verdana" w:hAnsi="Verdana"/>
          <w:color w:val="333333"/>
          <w:sz w:val="45"/>
          <w:szCs w:val="45"/>
        </w:rPr>
      </w:pPr>
      <w:r w:rsidRPr="001D2A5F">
        <w:rPr>
          <w:rFonts w:ascii="Verdana" w:hAnsi="Verdana"/>
          <w:color w:val="333333"/>
          <w:sz w:val="45"/>
          <w:szCs w:val="45"/>
        </w:rPr>
        <w:t>Main Responsibilities</w:t>
      </w:r>
    </w:p>
    <w:p w14:paraId="73FF7122" w14:textId="77777777" w:rsidR="0034328D" w:rsidRPr="001D2A5F" w:rsidRDefault="0034328D" w:rsidP="0034328D">
      <w:r w:rsidRPr="001D2A5F">
        <w:rPr>
          <w:b/>
          <w:bCs/>
        </w:rPr>
        <w:t>Key duties will include: </w:t>
      </w:r>
    </w:p>
    <w:p w14:paraId="29A42DB9" w14:textId="77777777" w:rsidR="0034328D" w:rsidRPr="001D2A5F" w:rsidRDefault="0034328D" w:rsidP="0034328D">
      <w:pPr>
        <w:numPr>
          <w:ilvl w:val="0"/>
          <w:numId w:val="2"/>
        </w:numPr>
        <w:spacing w:after="75"/>
        <w:ind w:left="1020"/>
      </w:pPr>
      <w:r w:rsidRPr="001D2A5F">
        <w:t>To deliver high quality clinical care to the patients registered and attending the GP surgery and to work closely with the clinical leads and local practice team to support the delivery of the surgeries operational plan.</w:t>
      </w:r>
    </w:p>
    <w:p w14:paraId="1A7ADC2A" w14:textId="77777777" w:rsidR="0034328D" w:rsidRPr="001D2A5F" w:rsidRDefault="0034328D" w:rsidP="0034328D">
      <w:pPr>
        <w:numPr>
          <w:ilvl w:val="0"/>
          <w:numId w:val="2"/>
        </w:numPr>
        <w:spacing w:after="75"/>
        <w:ind w:left="1020"/>
      </w:pPr>
      <w:r w:rsidRPr="001D2A5F">
        <w:t>You will strive to maintain qualify within the practice ensuring participation in clinical governance activity and contribute to the improvement in qualify health outcomes through audit and the Quality and Outcomes Framework and contributing to the practice achieving other qualify standards to include CQC standards.</w:t>
      </w:r>
    </w:p>
    <w:p w14:paraId="765CF572" w14:textId="77777777" w:rsidR="0034328D" w:rsidRPr="001D2A5F" w:rsidRDefault="0034328D" w:rsidP="0034328D">
      <w:pPr>
        <w:numPr>
          <w:ilvl w:val="0"/>
          <w:numId w:val="2"/>
        </w:numPr>
        <w:spacing w:after="75"/>
        <w:ind w:left="1020"/>
      </w:pPr>
      <w:r w:rsidRPr="001D2A5F">
        <w:t>To provide clinical care to patients as described in the job plan and in line with the total triage model.  This will include consultation sessions (both in person and by video), telephone triage, correspondence, results, medication reviews and prescription signing and other clinical administration, safeguarding lead, medicals, reports, home visits, surgery meetings and on-call (excluding out of hours).</w:t>
      </w:r>
    </w:p>
    <w:p w14:paraId="67410D79" w14:textId="77777777" w:rsidR="0034328D" w:rsidRPr="001D2A5F" w:rsidRDefault="0034328D" w:rsidP="0034328D">
      <w:pPr>
        <w:numPr>
          <w:ilvl w:val="0"/>
          <w:numId w:val="2"/>
        </w:numPr>
        <w:spacing w:after="75"/>
        <w:ind w:left="1020"/>
      </w:pPr>
      <w:r w:rsidRPr="001D2A5F">
        <w:t>To adhere to the highest personal and professional standards as set out by the GMC and to put individual patient care as your priority.</w:t>
      </w:r>
    </w:p>
    <w:p w14:paraId="45AECCEC" w14:textId="77777777" w:rsidR="0034328D" w:rsidRPr="001D2A5F" w:rsidRDefault="0034328D" w:rsidP="0034328D">
      <w:pPr>
        <w:numPr>
          <w:ilvl w:val="0"/>
          <w:numId w:val="2"/>
        </w:numPr>
        <w:spacing w:after="75"/>
        <w:ind w:left="1020"/>
      </w:pPr>
      <w:r w:rsidRPr="001D2A5F">
        <w:t xml:space="preserve">Working with the Practice Manager and site clinical lead to support the development, delivery and review of the surgery action plan – including list </w:t>
      </w:r>
      <w:r w:rsidRPr="001D2A5F">
        <w:lastRenderedPageBreak/>
        <w:t>growth, patient satisfaction levels, QOF, enhanced services, KPI targets, resource profile and cost management.</w:t>
      </w:r>
    </w:p>
    <w:p w14:paraId="5DF85E23" w14:textId="77777777" w:rsidR="0034328D" w:rsidRPr="001D2A5F" w:rsidRDefault="0034328D" w:rsidP="0034328D">
      <w:pPr>
        <w:spacing w:after="150"/>
        <w:outlineLvl w:val="1"/>
        <w:rPr>
          <w:rFonts w:ascii="Verdana" w:hAnsi="Verdana"/>
          <w:color w:val="333333"/>
          <w:sz w:val="45"/>
          <w:szCs w:val="45"/>
        </w:rPr>
      </w:pPr>
      <w:r w:rsidRPr="001D2A5F">
        <w:rPr>
          <w:rFonts w:ascii="Verdana" w:hAnsi="Verdana"/>
          <w:color w:val="333333"/>
          <w:sz w:val="45"/>
          <w:szCs w:val="45"/>
        </w:rPr>
        <w:t>The Ideal Candidate</w:t>
      </w:r>
    </w:p>
    <w:p w14:paraId="1C404DD7" w14:textId="77777777" w:rsidR="0034328D" w:rsidRPr="001D2A5F" w:rsidRDefault="0034328D" w:rsidP="0034328D">
      <w:r w:rsidRPr="001D2A5F">
        <w:rPr>
          <w:b/>
          <w:bCs/>
        </w:rPr>
        <w:t>Interested? What you will need to be considered: </w:t>
      </w:r>
    </w:p>
    <w:p w14:paraId="69F704E0" w14:textId="77777777" w:rsidR="0034328D" w:rsidRPr="001D2A5F" w:rsidRDefault="0034328D" w:rsidP="0034328D">
      <w:pPr>
        <w:numPr>
          <w:ilvl w:val="0"/>
          <w:numId w:val="3"/>
        </w:numPr>
        <w:spacing w:after="75"/>
        <w:ind w:left="1020"/>
      </w:pPr>
      <w:r w:rsidRPr="001D2A5F">
        <w:t>Current registration with GMC and NHS performers list and engaged in regular clinical work.</w:t>
      </w:r>
    </w:p>
    <w:p w14:paraId="4482E210" w14:textId="77777777" w:rsidR="0034328D" w:rsidRPr="001D2A5F" w:rsidRDefault="0034328D" w:rsidP="0034328D">
      <w:pPr>
        <w:numPr>
          <w:ilvl w:val="0"/>
          <w:numId w:val="3"/>
        </w:numPr>
        <w:spacing w:after="75"/>
        <w:ind w:left="1020"/>
      </w:pPr>
      <w:r w:rsidRPr="001D2A5F">
        <w:t>An experienced doctor with GP accreditation - MRCGP examination or equivalent experience.</w:t>
      </w:r>
    </w:p>
    <w:p w14:paraId="6C274DBC" w14:textId="77777777" w:rsidR="0034328D" w:rsidRPr="001D2A5F" w:rsidRDefault="0034328D" w:rsidP="0034328D">
      <w:pPr>
        <w:numPr>
          <w:ilvl w:val="0"/>
          <w:numId w:val="3"/>
        </w:numPr>
        <w:spacing w:after="75"/>
        <w:ind w:left="1020"/>
      </w:pPr>
      <w:r w:rsidRPr="001D2A5F">
        <w:t>Clear commitment to delivering quality and patient focused services.</w:t>
      </w:r>
    </w:p>
    <w:p w14:paraId="3ADE21E7" w14:textId="77777777" w:rsidR="0034328D" w:rsidRPr="001D2A5F" w:rsidRDefault="0034328D" w:rsidP="0034328D">
      <w:pPr>
        <w:numPr>
          <w:ilvl w:val="0"/>
          <w:numId w:val="3"/>
        </w:numPr>
        <w:spacing w:after="75"/>
        <w:ind w:left="1020"/>
      </w:pPr>
      <w:r w:rsidRPr="001D2A5F">
        <w:t>Sound knowledge of QOF, LCS, DES, CQUINs and use of appropriate coding.</w:t>
      </w:r>
    </w:p>
    <w:p w14:paraId="76C77774" w14:textId="77777777" w:rsidR="0034328D" w:rsidRPr="001D2A5F" w:rsidRDefault="0034328D" w:rsidP="0034328D">
      <w:pPr>
        <w:numPr>
          <w:ilvl w:val="0"/>
          <w:numId w:val="3"/>
        </w:numPr>
        <w:spacing w:after="75"/>
        <w:ind w:left="1020"/>
      </w:pPr>
      <w:r w:rsidRPr="001D2A5F">
        <w:t xml:space="preserve">Ideally have a working knowledge of clinical systems such as </w:t>
      </w:r>
      <w:proofErr w:type="spellStart"/>
      <w:r w:rsidRPr="001D2A5F">
        <w:t>SystmOne</w:t>
      </w:r>
      <w:proofErr w:type="spellEnd"/>
      <w:r w:rsidRPr="001D2A5F">
        <w:t xml:space="preserve"> or </w:t>
      </w:r>
      <w:proofErr w:type="spellStart"/>
      <w:r w:rsidRPr="001D2A5F">
        <w:t>EMISweb</w:t>
      </w:r>
      <w:proofErr w:type="spellEnd"/>
      <w:r w:rsidRPr="001D2A5F">
        <w:t>.</w:t>
      </w:r>
    </w:p>
    <w:p w14:paraId="5D3E837E" w14:textId="77777777" w:rsidR="0034328D" w:rsidRPr="001D2A5F" w:rsidRDefault="0034328D" w:rsidP="0034328D">
      <w:pPr>
        <w:spacing w:after="150"/>
        <w:outlineLvl w:val="1"/>
        <w:rPr>
          <w:rFonts w:ascii="Verdana" w:hAnsi="Verdana"/>
          <w:color w:val="333333"/>
          <w:sz w:val="45"/>
          <w:szCs w:val="45"/>
        </w:rPr>
      </w:pPr>
      <w:r w:rsidRPr="001D2A5F">
        <w:rPr>
          <w:rFonts w:ascii="Verdana" w:hAnsi="Verdana"/>
          <w:color w:val="333333"/>
          <w:sz w:val="45"/>
          <w:szCs w:val="45"/>
        </w:rPr>
        <w:t>About The Company</w:t>
      </w:r>
    </w:p>
    <w:p w14:paraId="42475768" w14:textId="77777777" w:rsidR="0034328D" w:rsidRPr="001D2A5F" w:rsidRDefault="0034328D" w:rsidP="0034328D">
      <w:r w:rsidRPr="001D2A5F">
        <w:rPr>
          <w:b/>
          <w:bCs/>
        </w:rPr>
        <w:t>Why join Operose Health?</w:t>
      </w:r>
    </w:p>
    <w:p w14:paraId="45F11A6E" w14:textId="77777777" w:rsidR="0034328D" w:rsidRPr="001D2A5F" w:rsidRDefault="0034328D" w:rsidP="0034328D">
      <w:r w:rsidRPr="001D2A5F">
        <w:rPr>
          <w:b/>
          <w:bCs/>
        </w:rPr>
        <w:t>At Operose Health it is our mission to deliver great primary care by improving access, outcomes and patient experience. Our dedicated teams, innovative operating models, ambitious growth plans, and values-driven culture allow us to offer unparalleled support to every practice and service we manage. We care for over 630,000 patients across 60+ GP Practices, from Devon to Doncaster. </w:t>
      </w:r>
    </w:p>
    <w:p w14:paraId="4D8FCC25" w14:textId="77777777" w:rsidR="0034328D" w:rsidRPr="001D2A5F" w:rsidRDefault="0034328D" w:rsidP="0034328D">
      <w:r w:rsidRPr="001D2A5F">
        <w:rPr>
          <w:b/>
          <w:bCs/>
        </w:rPr>
        <w:t>We take immense pride in our exceptionally talented workforce. With robust resources and continuous support, we empower our staff to deliver outstanding patient care. Our clinicians and colleagues are encouraged to operate at the top of their licence and champion to be the best that they can be.  </w:t>
      </w:r>
    </w:p>
    <w:p w14:paraId="20978DA5" w14:textId="77777777" w:rsidR="0034328D" w:rsidRPr="001D2A5F" w:rsidRDefault="0034328D" w:rsidP="0034328D">
      <w:r w:rsidRPr="001D2A5F">
        <w:rPr>
          <w:b/>
          <w:bCs/>
        </w:rPr>
        <w:t>Clinical expertise, innovation and research drive our models of care, improving primary care access to provide the right support, at the right time. By leveraging data and insights, we manage demand more efficiently, enabling quicker patient access. We empower and educate patients to improve their health and wellbeing for the long term.</w:t>
      </w:r>
    </w:p>
    <w:p w14:paraId="014F9C5B" w14:textId="77777777" w:rsidR="0034328D" w:rsidRDefault="0034328D"/>
    <w:sectPr w:rsidR="00343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B3194"/>
    <w:multiLevelType w:val="multilevel"/>
    <w:tmpl w:val="4F5C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570367"/>
    <w:multiLevelType w:val="multilevel"/>
    <w:tmpl w:val="8B12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41FA3"/>
    <w:multiLevelType w:val="multilevel"/>
    <w:tmpl w:val="D87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335306">
    <w:abstractNumId w:val="0"/>
  </w:num>
  <w:num w:numId="2" w16cid:durableId="52313671">
    <w:abstractNumId w:val="2"/>
  </w:num>
  <w:num w:numId="3" w16cid:durableId="179250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8D"/>
    <w:rsid w:val="0034328D"/>
    <w:rsid w:val="00372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F061"/>
  <w15:chartTrackingRefBased/>
  <w15:docId w15:val="{CE71EE8D-CF1C-4229-83A0-27A355F3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8D"/>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3432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32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32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32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32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32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2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2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2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2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32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32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32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32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3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28D"/>
    <w:rPr>
      <w:rFonts w:eastAsiaTheme="majorEastAsia" w:cstheme="majorBidi"/>
      <w:color w:val="272727" w:themeColor="text1" w:themeTint="D8"/>
    </w:rPr>
  </w:style>
  <w:style w:type="paragraph" w:styleId="Title">
    <w:name w:val="Title"/>
    <w:basedOn w:val="Normal"/>
    <w:next w:val="Normal"/>
    <w:link w:val="TitleChar"/>
    <w:uiPriority w:val="10"/>
    <w:qFormat/>
    <w:rsid w:val="003432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28D"/>
    <w:pPr>
      <w:spacing w:before="160"/>
      <w:jc w:val="center"/>
    </w:pPr>
    <w:rPr>
      <w:i/>
      <w:iCs/>
      <w:color w:val="404040" w:themeColor="text1" w:themeTint="BF"/>
    </w:rPr>
  </w:style>
  <w:style w:type="character" w:customStyle="1" w:styleId="QuoteChar">
    <w:name w:val="Quote Char"/>
    <w:basedOn w:val="DefaultParagraphFont"/>
    <w:link w:val="Quote"/>
    <w:uiPriority w:val="29"/>
    <w:rsid w:val="0034328D"/>
    <w:rPr>
      <w:i/>
      <w:iCs/>
      <w:color w:val="404040" w:themeColor="text1" w:themeTint="BF"/>
    </w:rPr>
  </w:style>
  <w:style w:type="paragraph" w:styleId="ListParagraph">
    <w:name w:val="List Paragraph"/>
    <w:basedOn w:val="Normal"/>
    <w:uiPriority w:val="34"/>
    <w:qFormat/>
    <w:rsid w:val="0034328D"/>
    <w:pPr>
      <w:ind w:left="720"/>
      <w:contextualSpacing/>
    </w:pPr>
  </w:style>
  <w:style w:type="character" w:styleId="IntenseEmphasis">
    <w:name w:val="Intense Emphasis"/>
    <w:basedOn w:val="DefaultParagraphFont"/>
    <w:uiPriority w:val="21"/>
    <w:qFormat/>
    <w:rsid w:val="0034328D"/>
    <w:rPr>
      <w:i/>
      <w:iCs/>
      <w:color w:val="0F4761" w:themeColor="accent1" w:themeShade="BF"/>
    </w:rPr>
  </w:style>
  <w:style w:type="paragraph" w:styleId="IntenseQuote">
    <w:name w:val="Intense Quote"/>
    <w:basedOn w:val="Normal"/>
    <w:next w:val="Normal"/>
    <w:link w:val="IntenseQuoteChar"/>
    <w:uiPriority w:val="30"/>
    <w:qFormat/>
    <w:rsid w:val="003432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328D"/>
    <w:rPr>
      <w:i/>
      <w:iCs/>
      <w:color w:val="0F4761" w:themeColor="accent1" w:themeShade="BF"/>
    </w:rPr>
  </w:style>
  <w:style w:type="character" w:styleId="IntenseReference">
    <w:name w:val="Intense Reference"/>
    <w:basedOn w:val="DefaultParagraphFont"/>
    <w:uiPriority w:val="32"/>
    <w:qFormat/>
    <w:rsid w:val="003432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Brownlie</dc:creator>
  <cp:keywords/>
  <dc:description/>
  <cp:lastModifiedBy>Michelle Brownlie</cp:lastModifiedBy>
  <cp:revision>1</cp:revision>
  <dcterms:created xsi:type="dcterms:W3CDTF">2025-03-06T13:01:00Z</dcterms:created>
  <dcterms:modified xsi:type="dcterms:W3CDTF">2025-03-06T13:01:00Z</dcterms:modified>
</cp:coreProperties>
</file>