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2FBE" w14:textId="77777777" w:rsidR="00C733C0" w:rsidRPr="006E0A91" w:rsidRDefault="00C733C0" w:rsidP="00C733C0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Full time or Part-time</w:t>
      </w:r>
      <w:r w:rsidRPr="006E0A91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GP required for immediate start</w:t>
      </w:r>
    </w:p>
    <w:p w14:paraId="2D8F7F44" w14:textId="77777777" w:rsidR="00C733C0" w:rsidRDefault="00C733C0" w:rsidP="00C733C0">
      <w:pPr>
        <w:rPr>
          <w:rFonts w:ascii="Arial" w:hAnsi="Arial" w:cs="Arial"/>
        </w:rPr>
      </w:pPr>
    </w:p>
    <w:p w14:paraId="75121543" w14:textId="77777777" w:rsidR="00C733C0" w:rsidRPr="006D6A56" w:rsidRDefault="00C733C0" w:rsidP="00C733C0">
      <w:pPr>
        <w:rPr>
          <w:rFonts w:ascii="Arial" w:hAnsi="Arial" w:cs="Arial"/>
        </w:rPr>
      </w:pPr>
      <w:r w:rsidRPr="006D6A56">
        <w:rPr>
          <w:rFonts w:ascii="Arial" w:hAnsi="Arial" w:cs="Arial"/>
        </w:rPr>
        <w:t>The post-holder will manage a personal list and deal with a wide range of health needs in a GP primary care setting, ensuring the highest standards of care for all registered and temporary patients. The post-holder will conduct both on-call duty doctor sessions and regular routine sessions during a normal working week.</w:t>
      </w:r>
    </w:p>
    <w:p w14:paraId="51C6A912" w14:textId="77777777" w:rsidR="00C733C0" w:rsidRDefault="00C733C0" w:rsidP="00C733C0">
      <w:pPr>
        <w:rPr>
          <w:rFonts w:ascii="Arial" w:hAnsi="Arial" w:cs="Arial"/>
          <w:b/>
          <w:bCs/>
        </w:rPr>
      </w:pPr>
    </w:p>
    <w:p w14:paraId="4D50E996" w14:textId="77777777" w:rsidR="00C733C0" w:rsidRDefault="00C733C0" w:rsidP="00C733C0">
      <w:pPr>
        <w:rPr>
          <w:rFonts w:ascii="Arial" w:hAnsi="Arial" w:cs="Arial"/>
          <w:b/>
          <w:bCs/>
        </w:rPr>
      </w:pPr>
      <w:r w:rsidRPr="006D6A56">
        <w:rPr>
          <w:rFonts w:ascii="Arial" w:hAnsi="Arial" w:cs="Arial"/>
          <w:b/>
          <w:bCs/>
        </w:rPr>
        <w:t>About us</w:t>
      </w:r>
    </w:p>
    <w:p w14:paraId="341DF55C" w14:textId="77777777" w:rsidR="00C733C0" w:rsidRPr="006D6A56" w:rsidRDefault="00C733C0" w:rsidP="00C733C0">
      <w:pPr>
        <w:rPr>
          <w:rFonts w:ascii="Arial" w:hAnsi="Arial" w:cs="Arial"/>
          <w:b/>
          <w:bCs/>
        </w:rPr>
      </w:pPr>
    </w:p>
    <w:p w14:paraId="7C5AAA67" w14:textId="77777777" w:rsidR="00C733C0" w:rsidRDefault="00C733C0" w:rsidP="00C733C0">
      <w:pPr>
        <w:rPr>
          <w:rFonts w:ascii="Arial" w:hAnsi="Arial" w:cs="Arial"/>
        </w:rPr>
      </w:pPr>
      <w:r w:rsidRPr="006D6A56">
        <w:rPr>
          <w:rFonts w:ascii="Arial" w:hAnsi="Arial" w:cs="Arial"/>
        </w:rPr>
        <w:t>Balmore Park Surgery is a supportive, training practice consisting of 11 GPs, 7 Nurses, 4 Advanced Nurse Practitioners, a Mental Health Practitioner, 3 HCAs and 2 Phlebotomists, in addition to a Pharmacy team consisting of 4 Pharmacists, 2 Pharmacy technicians and a prescriptions clerk</w:t>
      </w:r>
      <w:r>
        <w:rPr>
          <w:rFonts w:ascii="Arial" w:hAnsi="Arial" w:cs="Arial"/>
        </w:rPr>
        <w:t>.</w:t>
      </w:r>
    </w:p>
    <w:p w14:paraId="3D482568" w14:textId="77777777" w:rsidR="00C733C0" w:rsidRPr="006D6A56" w:rsidRDefault="00C733C0" w:rsidP="00C733C0">
      <w:pPr>
        <w:rPr>
          <w:rFonts w:ascii="Arial" w:hAnsi="Arial" w:cs="Arial"/>
        </w:rPr>
      </w:pPr>
    </w:p>
    <w:p w14:paraId="13CFE784" w14:textId="77777777" w:rsidR="00C733C0" w:rsidRPr="006D6A56" w:rsidRDefault="00C733C0" w:rsidP="00C733C0">
      <w:pPr>
        <w:rPr>
          <w:rFonts w:ascii="Arial" w:hAnsi="Arial" w:cs="Arial"/>
        </w:rPr>
      </w:pPr>
      <w:r w:rsidRPr="006D6A56">
        <w:rPr>
          <w:rFonts w:ascii="Arial" w:hAnsi="Arial" w:cs="Arial"/>
          <w:b/>
          <w:bCs/>
        </w:rPr>
        <w:t>Clinical responsibilities</w:t>
      </w:r>
    </w:p>
    <w:p w14:paraId="29F1798A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In accordance with the practice timetable and individual job-plan, as agreed, the post-holder will make themselves available to undertake a variety of duties including surgery consultations, telephone consultations and queries, visiting patients at home, checking and signing prescriptions and dealing with workflow, queries, paperwork and correspondence in a timely fashion</w:t>
      </w:r>
    </w:p>
    <w:p w14:paraId="2FD05AA8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Making professional, autonomous decisions in relation to presenting problems, whether patient referred or referred from other health care workers within the organisation</w:t>
      </w:r>
    </w:p>
    <w:p w14:paraId="6732A95C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Assessing the health care needs of patients with undifferentiated and undiagnosed problems</w:t>
      </w:r>
    </w:p>
    <w:p w14:paraId="1D980F75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Screening patients for disease risk factors and early signs of illness</w:t>
      </w:r>
    </w:p>
    <w:p w14:paraId="6D95B798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In consultation with patients and in line with current practice disease management protocols, developing care plans for health</w:t>
      </w:r>
    </w:p>
    <w:p w14:paraId="23B135FC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Providing counselling and health education</w:t>
      </w:r>
    </w:p>
    <w:p w14:paraId="6070D073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Admitting or discharging patients to and from the caseload and referring to other care providers</w:t>
      </w:r>
    </w:p>
    <w:p w14:paraId="62F9A5B1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Recording clear and contemporaneous IT based consultation notes to agreed standards</w:t>
      </w:r>
    </w:p>
    <w:p w14:paraId="1E564FF1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Collecting and collating data for audit purposes</w:t>
      </w:r>
    </w:p>
    <w:p w14:paraId="7045A5D1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Compiling and issuing computer-generated acute and repeat prescriptions.</w:t>
      </w:r>
    </w:p>
    <w:p w14:paraId="3AF737E4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Prescribing in accordance with the practice prescribing formulary (or generically) whenever this is clinically appropriate</w:t>
      </w:r>
    </w:p>
    <w:p w14:paraId="3927EE22" w14:textId="77777777" w:rsidR="00C733C0" w:rsidRPr="006D6A56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Being aware of the Practices Safeguarding Policy and willingness to refer to the Safeguarding lead where appropriate</w:t>
      </w:r>
    </w:p>
    <w:p w14:paraId="4BE7730E" w14:textId="77777777" w:rsidR="00C733C0" w:rsidRDefault="00C733C0" w:rsidP="00C733C0">
      <w:pPr>
        <w:numPr>
          <w:ilvl w:val="0"/>
          <w:numId w:val="1"/>
        </w:numPr>
        <w:rPr>
          <w:rFonts w:ascii="Arial" w:hAnsi="Arial" w:cs="Arial"/>
        </w:rPr>
      </w:pPr>
      <w:r w:rsidRPr="006D6A56">
        <w:rPr>
          <w:rFonts w:ascii="Arial" w:hAnsi="Arial" w:cs="Arial"/>
        </w:rPr>
        <w:t>In general, the post-holder will be expected to undertake all the normal duties and responsibilities associated with a GP working within primary care.</w:t>
      </w:r>
    </w:p>
    <w:p w14:paraId="0935BEB9" w14:textId="77777777" w:rsidR="00C733C0" w:rsidRDefault="00C733C0" w:rsidP="00C733C0">
      <w:pPr>
        <w:rPr>
          <w:rFonts w:ascii="Arial" w:hAnsi="Arial" w:cs="Arial"/>
        </w:rPr>
      </w:pPr>
    </w:p>
    <w:p w14:paraId="6DE2827D" w14:textId="77777777" w:rsidR="00C733C0" w:rsidRDefault="00C733C0" w:rsidP="00C733C0">
      <w:pPr>
        <w:rPr>
          <w:rFonts w:ascii="Arial" w:hAnsi="Arial" w:cs="Arial"/>
          <w:b/>
          <w:bCs/>
        </w:rPr>
      </w:pPr>
      <w:r w:rsidRPr="00325ADD">
        <w:rPr>
          <w:rFonts w:ascii="Arial" w:hAnsi="Arial" w:cs="Arial"/>
          <w:b/>
          <w:bCs/>
        </w:rPr>
        <w:t>Other responsibilities within the organisation</w:t>
      </w:r>
    </w:p>
    <w:p w14:paraId="25B4F9F6" w14:textId="77777777" w:rsidR="00C733C0" w:rsidRPr="00325ADD" w:rsidRDefault="00C733C0" w:rsidP="00C733C0">
      <w:pPr>
        <w:rPr>
          <w:rFonts w:ascii="Arial" w:hAnsi="Arial" w:cs="Arial"/>
        </w:rPr>
      </w:pPr>
    </w:p>
    <w:p w14:paraId="2AE61248" w14:textId="77777777" w:rsidR="00C733C0" w:rsidRPr="00325ADD" w:rsidRDefault="00C733C0" w:rsidP="00C733C0">
      <w:pPr>
        <w:numPr>
          <w:ilvl w:val="0"/>
          <w:numId w:val="2"/>
        </w:numPr>
        <w:rPr>
          <w:rFonts w:ascii="Arial" w:hAnsi="Arial" w:cs="Arial"/>
        </w:rPr>
      </w:pPr>
      <w:r w:rsidRPr="00325ADD">
        <w:rPr>
          <w:rFonts w:ascii="Arial" w:hAnsi="Arial" w:cs="Arial"/>
        </w:rPr>
        <w:t>Willingness to share the duties arising from the Practices extended hours commitments.</w:t>
      </w:r>
    </w:p>
    <w:p w14:paraId="57582BAC" w14:textId="77777777" w:rsidR="00C733C0" w:rsidRPr="00325ADD" w:rsidRDefault="00C733C0" w:rsidP="00C733C0">
      <w:pPr>
        <w:numPr>
          <w:ilvl w:val="0"/>
          <w:numId w:val="2"/>
        </w:numPr>
        <w:rPr>
          <w:rFonts w:ascii="Arial" w:hAnsi="Arial" w:cs="Arial"/>
        </w:rPr>
      </w:pPr>
      <w:r w:rsidRPr="00325ADD">
        <w:rPr>
          <w:rFonts w:ascii="Arial" w:hAnsi="Arial" w:cs="Arial"/>
        </w:rPr>
        <w:t>A commitment to life-long learning and audit to ensure evidence-based best practice</w:t>
      </w:r>
    </w:p>
    <w:p w14:paraId="6C904551" w14:textId="77777777" w:rsidR="00C733C0" w:rsidRPr="00325ADD" w:rsidRDefault="00C733C0" w:rsidP="00C733C0">
      <w:pPr>
        <w:numPr>
          <w:ilvl w:val="0"/>
          <w:numId w:val="2"/>
        </w:numPr>
        <w:rPr>
          <w:rFonts w:ascii="Arial" w:hAnsi="Arial" w:cs="Arial"/>
        </w:rPr>
      </w:pPr>
      <w:r w:rsidRPr="00325ADD">
        <w:rPr>
          <w:rFonts w:ascii="Arial" w:hAnsi="Arial" w:cs="Arial"/>
        </w:rPr>
        <w:t>Contributing to evaluation/audit and clinical standard setting within the organisation</w:t>
      </w:r>
    </w:p>
    <w:p w14:paraId="75C01A7A" w14:textId="77777777" w:rsidR="00C733C0" w:rsidRPr="00325ADD" w:rsidRDefault="00C733C0" w:rsidP="00C733C0">
      <w:pPr>
        <w:numPr>
          <w:ilvl w:val="0"/>
          <w:numId w:val="2"/>
        </w:numPr>
        <w:rPr>
          <w:rFonts w:ascii="Arial" w:hAnsi="Arial" w:cs="Arial"/>
        </w:rPr>
      </w:pPr>
      <w:r w:rsidRPr="00325ADD">
        <w:rPr>
          <w:rFonts w:ascii="Arial" w:hAnsi="Arial" w:cs="Arial"/>
        </w:rPr>
        <w:lastRenderedPageBreak/>
        <w:t>Attending meetings, training and other events organised by the practice or other agencies, where appropriate.</w:t>
      </w:r>
    </w:p>
    <w:p w14:paraId="65C4A371" w14:textId="77777777" w:rsidR="00C733C0" w:rsidRPr="006D6A56" w:rsidRDefault="00C733C0" w:rsidP="00C733C0">
      <w:pPr>
        <w:rPr>
          <w:rFonts w:ascii="Arial" w:hAnsi="Arial" w:cs="Arial"/>
        </w:rPr>
      </w:pPr>
    </w:p>
    <w:p w14:paraId="43BF2042" w14:textId="77777777" w:rsidR="00C733C0" w:rsidRPr="007E1602" w:rsidRDefault="00C733C0" w:rsidP="00C733C0">
      <w:pPr>
        <w:rPr>
          <w:rFonts w:ascii="Arial" w:hAnsi="Arial" w:cs="Arial"/>
        </w:rPr>
      </w:pPr>
    </w:p>
    <w:p w14:paraId="164567A2" w14:textId="77777777" w:rsidR="00C733C0" w:rsidRPr="007E1602" w:rsidRDefault="00C733C0" w:rsidP="00C733C0">
      <w:pPr>
        <w:rPr>
          <w:rFonts w:ascii="Arial" w:hAnsi="Arial" w:cs="Arial"/>
        </w:rPr>
      </w:pPr>
    </w:p>
    <w:p w14:paraId="7FA57BA7" w14:textId="77777777" w:rsidR="00C733C0" w:rsidRPr="007E1602" w:rsidRDefault="00C733C0" w:rsidP="00C733C0">
      <w:pPr>
        <w:rPr>
          <w:rFonts w:ascii="Arial" w:hAnsi="Arial" w:cs="Arial"/>
        </w:rPr>
      </w:pPr>
    </w:p>
    <w:p w14:paraId="0A85B2A7" w14:textId="77777777" w:rsidR="00C733C0" w:rsidRPr="007E1602" w:rsidRDefault="00C733C0" w:rsidP="00C733C0">
      <w:pPr>
        <w:rPr>
          <w:rFonts w:ascii="Arial" w:hAnsi="Arial" w:cs="Arial"/>
        </w:rPr>
      </w:pPr>
    </w:p>
    <w:p w14:paraId="0052BF9F" w14:textId="77777777" w:rsidR="00C733C0" w:rsidRDefault="00C733C0"/>
    <w:sectPr w:rsidR="00C73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61B"/>
    <w:multiLevelType w:val="multilevel"/>
    <w:tmpl w:val="9024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9D3009"/>
    <w:multiLevelType w:val="multilevel"/>
    <w:tmpl w:val="F9E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9448101">
    <w:abstractNumId w:val="0"/>
  </w:num>
  <w:num w:numId="2" w16cid:durableId="53231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C0"/>
    <w:rsid w:val="00C53CCC"/>
    <w:rsid w:val="00C7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90F0"/>
  <w15:chartTrackingRefBased/>
  <w15:docId w15:val="{34C3A60A-3722-492C-AC87-4E9D57FA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C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2025-11-18T10:26:00Z</dcterms:created>
  <dcterms:modified xsi:type="dcterms:W3CDTF">2025-11-18T10:27:00Z</dcterms:modified>
</cp:coreProperties>
</file>