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93D7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Upper Thames Medical is looking for motivated GPs to join our supportive and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forward thinking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team. We are a busy, </w:t>
      </w:r>
      <w:proofErr w:type="gramStart"/>
      <w:r>
        <w:rPr>
          <w:rFonts w:ascii="Arial" w:hAnsi="Arial" w:cs="Arial"/>
          <w:color w:val="666666"/>
          <w:sz w:val="21"/>
          <w:szCs w:val="21"/>
        </w:rPr>
        <w:t>well established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practice within the Inspire Healthcare group,</w:t>
      </w:r>
      <w:r>
        <w:rPr>
          <w:rFonts w:ascii="Arial" w:hAnsi="Arial" w:cs="Arial"/>
          <w:color w:val="666666"/>
          <w:sz w:val="21"/>
          <w:szCs w:val="21"/>
        </w:rPr>
        <w:br/>
        <w:t xml:space="preserve">You’ll be part of a strong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multi disciplinary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team including Pharmacists, FCPs, Paramedics, Nurses, ANPs and urgent care practitioners.</w:t>
      </w:r>
    </w:p>
    <w:p w14:paraId="7A447160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2EBE5AA6" w14:textId="77777777" w:rsidR="00154C4E" w:rsidRPr="004E39B5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1"/>
          <w:szCs w:val="21"/>
        </w:rPr>
      </w:pPr>
      <w:r w:rsidRPr="004E39B5">
        <w:rPr>
          <w:rFonts w:ascii="Arial" w:hAnsi="Arial" w:cs="Arial"/>
          <w:b/>
          <w:bCs/>
          <w:color w:val="666666"/>
          <w:sz w:val="21"/>
          <w:szCs w:val="21"/>
        </w:rPr>
        <w:t>What We Offer</w:t>
      </w:r>
    </w:p>
    <w:p w14:paraId="57A86600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725DE3B7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Competitive salary, based on experience</w:t>
      </w:r>
      <w:r>
        <w:rPr>
          <w:rFonts w:ascii="Arial" w:hAnsi="Arial" w:cs="Arial"/>
          <w:color w:val="666666"/>
          <w:sz w:val="21"/>
          <w:szCs w:val="21"/>
        </w:rPr>
        <w:br/>
        <w:t>NHS Pension + indemnity included</w:t>
      </w:r>
      <w:r>
        <w:rPr>
          <w:rFonts w:ascii="Arial" w:hAnsi="Arial" w:cs="Arial"/>
          <w:color w:val="666666"/>
          <w:sz w:val="21"/>
          <w:szCs w:val="21"/>
        </w:rPr>
        <w:br/>
      </w:r>
      <w:proofErr w:type="gramStart"/>
      <w:r>
        <w:rPr>
          <w:rFonts w:ascii="Arial" w:hAnsi="Arial" w:cs="Arial"/>
          <w:color w:val="666666"/>
          <w:sz w:val="21"/>
          <w:szCs w:val="21"/>
        </w:rPr>
        <w:t>15 minute</w:t>
      </w:r>
      <w:proofErr w:type="gramEnd"/>
      <w:r>
        <w:rPr>
          <w:rFonts w:ascii="Arial" w:hAnsi="Arial" w:cs="Arial"/>
          <w:color w:val="666666"/>
          <w:sz w:val="21"/>
          <w:szCs w:val="21"/>
        </w:rPr>
        <w:t xml:space="preserve"> appointments &amp; protected admin time</w:t>
      </w:r>
      <w:r>
        <w:rPr>
          <w:rFonts w:ascii="Arial" w:hAnsi="Arial" w:cs="Arial"/>
          <w:color w:val="666666"/>
          <w:sz w:val="21"/>
          <w:szCs w:val="21"/>
        </w:rPr>
        <w:br/>
        <w:t>Supportive mentoring and educational opportunities</w:t>
      </w:r>
      <w:r>
        <w:rPr>
          <w:rFonts w:ascii="Arial" w:hAnsi="Arial" w:cs="Arial"/>
          <w:color w:val="666666"/>
          <w:sz w:val="21"/>
          <w:szCs w:val="21"/>
        </w:rPr>
        <w:br/>
        <w:t>Regular protected learning sessions</w:t>
      </w:r>
      <w:r>
        <w:rPr>
          <w:rFonts w:ascii="Arial" w:hAnsi="Arial" w:cs="Arial"/>
          <w:color w:val="666666"/>
          <w:sz w:val="21"/>
          <w:szCs w:val="21"/>
        </w:rPr>
        <w:br/>
        <w:t>Opportunities to hold clinical lead roles (additional salary)</w:t>
      </w:r>
      <w:r>
        <w:rPr>
          <w:rFonts w:ascii="Arial" w:hAnsi="Arial" w:cs="Arial"/>
          <w:color w:val="666666"/>
          <w:sz w:val="21"/>
          <w:szCs w:val="21"/>
        </w:rPr>
        <w:br/>
        <w:t>Annual and study leave in line with the BMA contract</w:t>
      </w:r>
      <w:r>
        <w:rPr>
          <w:rFonts w:ascii="Arial" w:hAnsi="Arial" w:cs="Arial"/>
          <w:color w:val="666666"/>
          <w:sz w:val="21"/>
          <w:szCs w:val="21"/>
        </w:rPr>
        <w:br/>
        <w:t xml:space="preserve">Streamlined systems: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SystmOne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, Ardens &amp;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AccuRx</w:t>
      </w:r>
      <w:proofErr w:type="spellEnd"/>
    </w:p>
    <w:p w14:paraId="16F5DBE5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71018FC5" w14:textId="77777777" w:rsidR="00154C4E" w:rsidRPr="004E39B5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666666"/>
          <w:sz w:val="21"/>
          <w:szCs w:val="21"/>
        </w:rPr>
      </w:pPr>
      <w:r w:rsidRPr="004E39B5">
        <w:rPr>
          <w:rFonts w:ascii="Arial" w:hAnsi="Arial" w:cs="Arial"/>
          <w:b/>
          <w:bCs/>
          <w:color w:val="666666"/>
          <w:sz w:val="21"/>
          <w:szCs w:val="21"/>
        </w:rPr>
        <w:t>Why Join Us?</w:t>
      </w:r>
    </w:p>
    <w:p w14:paraId="63F55F84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575E3AF8" w14:textId="77777777" w:rsidR="00154C4E" w:rsidRDefault="00154C4E" w:rsidP="00154C4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We’re a CQC-rated ‘Good’ practice in all areas (Inspected April 2025)</w:t>
      </w:r>
      <w:r>
        <w:rPr>
          <w:rFonts w:ascii="Arial" w:hAnsi="Arial" w:cs="Arial"/>
          <w:color w:val="666666"/>
          <w:sz w:val="21"/>
          <w:szCs w:val="21"/>
        </w:rPr>
        <w:br/>
        <w:t>Award winning Care Navigation model</w:t>
      </w:r>
      <w:r>
        <w:rPr>
          <w:rFonts w:ascii="Arial" w:hAnsi="Arial" w:cs="Arial"/>
          <w:color w:val="666666"/>
          <w:sz w:val="21"/>
          <w:szCs w:val="21"/>
        </w:rPr>
        <w:br/>
        <w:t>Innovative, technology driven organisation</w:t>
      </w:r>
      <w:r>
        <w:rPr>
          <w:rFonts w:ascii="Arial" w:hAnsi="Arial" w:cs="Arial"/>
          <w:color w:val="666666"/>
          <w:sz w:val="21"/>
          <w:szCs w:val="21"/>
        </w:rPr>
        <w:br/>
        <w:t xml:space="preserve">Excellent </w:t>
      </w:r>
      <w:proofErr w:type="spellStart"/>
      <w:r>
        <w:rPr>
          <w:rFonts w:ascii="Arial" w:hAnsi="Arial" w:cs="Arial"/>
          <w:color w:val="666666"/>
          <w:sz w:val="21"/>
          <w:szCs w:val="21"/>
        </w:rPr>
        <w:t>multi disciplinary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support</w:t>
      </w:r>
      <w:r>
        <w:rPr>
          <w:rFonts w:ascii="Arial" w:hAnsi="Arial" w:cs="Arial"/>
          <w:color w:val="666666"/>
          <w:sz w:val="21"/>
          <w:szCs w:val="21"/>
        </w:rPr>
        <w:br/>
        <w:t>Friendly, progressive training environment</w:t>
      </w:r>
    </w:p>
    <w:p w14:paraId="0226479D" w14:textId="55092B23" w:rsidR="00154C4E" w:rsidRDefault="00154C4E" w:rsidP="00154C4E">
      <w:r>
        <w:rPr>
          <w:rFonts w:ascii="Arial" w:hAnsi="Arial" w:cs="Arial"/>
          <w:color w:val="666666"/>
          <w:sz w:val="21"/>
          <w:szCs w:val="21"/>
        </w:rPr>
        <w:t>Active training practice supporting medical students</w:t>
      </w:r>
    </w:p>
    <w:sectPr w:rsidR="00154C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4E"/>
    <w:rsid w:val="00154C4E"/>
    <w:rsid w:val="00BE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6444"/>
  <w15:chartTrackingRefBased/>
  <w15:docId w15:val="{FDD57042-D20F-477B-881E-DB937755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C4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C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C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4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4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C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4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C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4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C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4C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2026-02-05T12:28:00Z</dcterms:created>
  <dcterms:modified xsi:type="dcterms:W3CDTF">2026-02-05T12:28:00Z</dcterms:modified>
</cp:coreProperties>
</file>