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E058" w14:textId="77777777" w:rsidR="004D3536" w:rsidRPr="008A671D" w:rsidRDefault="004D3536" w:rsidP="004D3536">
      <w:pPr>
        <w:pStyle w:val="Heading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4" w:color="000000"/>
        </w:pBdr>
        <w:rPr>
          <w:rFonts w:ascii="Calibri" w:eastAsia="Calibri" w:hAnsi="Calibri" w:cs="Calibri"/>
        </w:rPr>
      </w:pPr>
      <w:r w:rsidRPr="008A671D">
        <w:rPr>
          <w:rFonts w:ascii="Calibri" w:eastAsia="Calibri" w:hAnsi="Calibri" w:cs="Calibri"/>
        </w:rPr>
        <w:t>Job Title:</w:t>
      </w:r>
      <w:r>
        <w:rPr>
          <w:rFonts w:ascii="Calibri" w:eastAsia="Calibri" w:hAnsi="Calibri" w:cs="Calibri"/>
        </w:rPr>
        <w:t xml:space="preserve"> General Practitioner </w:t>
      </w:r>
    </w:p>
    <w:p w14:paraId="13475043" w14:textId="77777777" w:rsidR="004D3536" w:rsidRPr="008A671D" w:rsidRDefault="004D3536" w:rsidP="004D353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2835"/>
        </w:tabs>
        <w:rPr>
          <w:rFonts w:ascii="Calibri" w:eastAsia="Calibri" w:hAnsi="Calibri" w:cs="Calibri"/>
          <w:b/>
          <w:bCs/>
        </w:rPr>
      </w:pPr>
      <w:r w:rsidRPr="008A671D">
        <w:rPr>
          <w:rFonts w:ascii="Calibri" w:eastAsia="Calibri" w:hAnsi="Calibri" w:cs="Calibri"/>
          <w:b/>
          <w:bCs/>
        </w:rPr>
        <w:t>Hours:</w:t>
      </w:r>
      <w:r>
        <w:rPr>
          <w:rFonts w:ascii="Calibri" w:eastAsia="Calibri" w:hAnsi="Calibri" w:cs="Calibri"/>
          <w:b/>
          <w:bCs/>
        </w:rPr>
        <w:t xml:space="preserve"> </w:t>
      </w:r>
      <w:r w:rsidRPr="008A671D">
        <w:rPr>
          <w:rFonts w:ascii="Calibri" w:eastAsia="Calibri" w:hAnsi="Calibri" w:cs="Calibri"/>
          <w:b/>
          <w:bCs/>
        </w:rPr>
        <w:t>Varied</w:t>
      </w:r>
    </w:p>
    <w:p w14:paraId="31DEC7F9" w14:textId="77777777" w:rsidR="004D3536" w:rsidRPr="008A671D" w:rsidRDefault="004D3536" w:rsidP="004D353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2835"/>
        </w:tabs>
        <w:rPr>
          <w:rFonts w:ascii="Calibri" w:eastAsia="Calibri" w:hAnsi="Calibri" w:cs="Calibri"/>
          <w:b/>
          <w:bCs/>
        </w:rPr>
      </w:pPr>
      <w:r w:rsidRPr="008A671D">
        <w:rPr>
          <w:rFonts w:ascii="Calibri" w:eastAsia="Calibri" w:hAnsi="Calibri" w:cs="Calibri"/>
          <w:b/>
          <w:bCs/>
        </w:rPr>
        <w:t xml:space="preserve">Location: </w:t>
      </w:r>
      <w:r>
        <w:rPr>
          <w:rFonts w:ascii="Calibri" w:eastAsia="Calibri" w:hAnsi="Calibri" w:cs="Calibri"/>
          <w:b/>
          <w:bCs/>
        </w:rPr>
        <w:t>Stoke Mandeville Hospital or Wycombe Hospital / Princes Risborough</w:t>
      </w:r>
    </w:p>
    <w:p w14:paraId="4AAA66AF" w14:textId="77777777" w:rsidR="004D3536" w:rsidRDefault="004D3536" w:rsidP="004D3536">
      <w:pPr>
        <w:rPr>
          <w:rFonts w:ascii="Arial" w:hAnsi="Arial" w:cs="Arial"/>
          <w:b/>
        </w:rPr>
      </w:pPr>
    </w:p>
    <w:p w14:paraId="06322F81" w14:textId="77777777" w:rsidR="004D3536" w:rsidRDefault="004D3536" w:rsidP="004D3536">
      <w:pPr>
        <w:rPr>
          <w:rFonts w:ascii="Arial" w:hAnsi="Arial" w:cs="Arial"/>
          <w:b/>
        </w:rPr>
      </w:pPr>
    </w:p>
    <w:p w14:paraId="4E5518DE" w14:textId="77777777" w:rsidR="004D3536" w:rsidRPr="00644948" w:rsidRDefault="004D3536" w:rsidP="004D3536">
      <w:pPr>
        <w:rPr>
          <w:rFonts w:ascii="Aptos" w:hAnsi="Aptos" w:cs="Aptos"/>
          <w:b/>
          <w:bCs/>
        </w:rPr>
      </w:pPr>
      <w:r w:rsidRPr="00644948">
        <w:rPr>
          <w:rFonts w:ascii="Aptos" w:hAnsi="Aptos" w:cs="Aptos"/>
          <w:b/>
          <w:bCs/>
        </w:rPr>
        <w:t>Job Summary</w:t>
      </w:r>
    </w:p>
    <w:p w14:paraId="31A7CE8C" w14:textId="77777777" w:rsidR="004D3536" w:rsidRPr="00644948" w:rsidRDefault="004D3536" w:rsidP="004D3536">
      <w:pPr>
        <w:rPr>
          <w:rFonts w:ascii="Aptos" w:hAnsi="Aptos" w:cs="Aptos"/>
          <w:b/>
          <w:bCs/>
        </w:rPr>
      </w:pPr>
    </w:p>
    <w:p w14:paraId="0DAB98CB" w14:textId="77777777" w:rsidR="004D3536" w:rsidRPr="00644948" w:rsidRDefault="004D3536" w:rsidP="004D3536">
      <w:pPr>
        <w:rPr>
          <w:rFonts w:ascii="Aptos" w:hAnsi="Aptos" w:cs="Aptos"/>
        </w:rPr>
      </w:pPr>
      <w:r w:rsidRPr="00644948">
        <w:rPr>
          <w:rFonts w:ascii="Aptos" w:hAnsi="Aptos" w:cs="Aptos"/>
        </w:rPr>
        <w:t xml:space="preserve">This is an exciting and rare opportunity to join the </w:t>
      </w:r>
      <w:proofErr w:type="spellStart"/>
      <w:r w:rsidRPr="00644948">
        <w:rPr>
          <w:rFonts w:ascii="Aptos" w:hAnsi="Aptos" w:cs="Aptos"/>
        </w:rPr>
        <w:t>FedBucks</w:t>
      </w:r>
      <w:proofErr w:type="spellEnd"/>
      <w:r w:rsidRPr="00644948">
        <w:rPr>
          <w:rFonts w:ascii="Aptos" w:hAnsi="Aptos" w:cs="Aptos"/>
        </w:rPr>
        <w:t xml:space="preserve"> Urgent Care service in Buckinghamshire and be part of a wider team providing community based urgent care that is both innovative and integrated. </w:t>
      </w:r>
    </w:p>
    <w:p w14:paraId="0B11659D" w14:textId="77777777" w:rsidR="004D3536" w:rsidRPr="00644948" w:rsidRDefault="004D3536" w:rsidP="004D3536">
      <w:pPr>
        <w:rPr>
          <w:rFonts w:ascii="Aptos" w:hAnsi="Aptos" w:cs="Aptos"/>
        </w:rPr>
      </w:pPr>
    </w:p>
    <w:p w14:paraId="3573DE8D" w14:textId="77777777" w:rsidR="004D3536" w:rsidRPr="00644948" w:rsidRDefault="004D3536" w:rsidP="004D3536">
      <w:pPr>
        <w:rPr>
          <w:rFonts w:ascii="Aptos" w:hAnsi="Aptos" w:cs="Aptos"/>
        </w:rPr>
      </w:pPr>
      <w:r w:rsidRPr="00644948">
        <w:rPr>
          <w:rFonts w:ascii="Aptos" w:hAnsi="Aptos" w:cs="Aptos"/>
        </w:rPr>
        <w:t xml:space="preserve">As a </w:t>
      </w:r>
      <w:proofErr w:type="spellStart"/>
      <w:r w:rsidRPr="00644948">
        <w:rPr>
          <w:rFonts w:ascii="Aptos" w:hAnsi="Aptos" w:cs="Aptos"/>
        </w:rPr>
        <w:t>FedBucks</w:t>
      </w:r>
      <w:proofErr w:type="spellEnd"/>
      <w:r w:rsidRPr="00644948">
        <w:rPr>
          <w:rFonts w:ascii="Aptos" w:hAnsi="Aptos" w:cs="Aptos"/>
          <w:i/>
          <w:iCs/>
        </w:rPr>
        <w:t xml:space="preserve"> GP</w:t>
      </w:r>
      <w:r w:rsidRPr="00644948">
        <w:rPr>
          <w:rFonts w:ascii="Aptos" w:hAnsi="Aptos" w:cs="Aptos"/>
        </w:rPr>
        <w:t>, working for the people of Buckinghamshire - your role will be varied, interesting, and ultimately rewarding.</w:t>
      </w:r>
    </w:p>
    <w:p w14:paraId="392D88A3" w14:textId="77777777" w:rsidR="004D3536" w:rsidRPr="00644948" w:rsidRDefault="004D3536" w:rsidP="004D3536">
      <w:pPr>
        <w:rPr>
          <w:rFonts w:ascii="Aptos" w:hAnsi="Aptos" w:cs="Aptos"/>
        </w:rPr>
      </w:pPr>
    </w:p>
    <w:p w14:paraId="22DF9EA6" w14:textId="77777777" w:rsidR="004D3536" w:rsidRPr="00644948" w:rsidRDefault="004D3536" w:rsidP="004D3536">
      <w:pPr>
        <w:rPr>
          <w:rFonts w:ascii="Aptos" w:hAnsi="Aptos" w:cs="Aptos"/>
        </w:rPr>
      </w:pPr>
      <w:r w:rsidRPr="00644948">
        <w:rPr>
          <w:rFonts w:ascii="Aptos" w:hAnsi="Aptos" w:cs="Aptos"/>
        </w:rPr>
        <w:t xml:space="preserve">Working as a salaried or self-employed GP with </w:t>
      </w:r>
      <w:proofErr w:type="spellStart"/>
      <w:r w:rsidRPr="00644948">
        <w:rPr>
          <w:rFonts w:ascii="Aptos" w:hAnsi="Aptos" w:cs="Aptos"/>
        </w:rPr>
        <w:t>FedBucks</w:t>
      </w:r>
      <w:proofErr w:type="spellEnd"/>
      <w:r w:rsidRPr="00644948">
        <w:rPr>
          <w:rFonts w:ascii="Aptos" w:hAnsi="Aptos" w:cs="Aptos"/>
        </w:rPr>
        <w:t xml:space="preserve"> offers competitive pay, flexibility, a good work-life balance, training and career development opportunities, and round-the-clock clinical and operational support.</w:t>
      </w:r>
    </w:p>
    <w:p w14:paraId="77D5FA14" w14:textId="77777777" w:rsidR="004D3536" w:rsidRPr="00644948" w:rsidRDefault="004D3536" w:rsidP="004D3536">
      <w:pPr>
        <w:rPr>
          <w:rFonts w:ascii="Aptos" w:hAnsi="Aptos" w:cs="Aptos"/>
        </w:rPr>
      </w:pPr>
    </w:p>
    <w:p w14:paraId="66E7BECF" w14:textId="77777777" w:rsidR="004D3536" w:rsidRPr="00644948" w:rsidRDefault="004D3536" w:rsidP="004D3536">
      <w:pPr>
        <w:rPr>
          <w:rFonts w:ascii="Aptos" w:hAnsi="Aptos" w:cs="Aptos"/>
        </w:rPr>
      </w:pPr>
      <w:r w:rsidRPr="00644948">
        <w:rPr>
          <w:rFonts w:ascii="Aptos" w:hAnsi="Aptos" w:cs="Aptos"/>
        </w:rPr>
        <w:t xml:space="preserve">Our multidisciplinary team provides primary care services across Buckinghamshire for patients who require medical attention both during the day at Wycombe Hospital Urgent Treatment Centre </w:t>
      </w:r>
      <w:proofErr w:type="gramStart"/>
      <w:r w:rsidRPr="00644948">
        <w:rPr>
          <w:rFonts w:ascii="Aptos" w:hAnsi="Aptos" w:cs="Aptos"/>
        </w:rPr>
        <w:t>and also</w:t>
      </w:r>
      <w:proofErr w:type="gramEnd"/>
      <w:r w:rsidRPr="00644948">
        <w:rPr>
          <w:rFonts w:ascii="Aptos" w:hAnsi="Aptos" w:cs="Aptos"/>
        </w:rPr>
        <w:t xml:space="preserve"> when their own GP surgery is closed. This includes weekday cover from 18:30 to 08:00, as well as 24-hour service at weekends and on bank holidays, delivered via telephone consultations, face-to-face appointments and home visits. In addition, we provide in-hours telephone support for our member practices Monday to Friday, 08:00–18:30.  We also provide a CAS to 150 Buckinghamshire care homes, where the aim is to consult and manage 60% + completely via telephone consultation and </w:t>
      </w:r>
      <w:proofErr w:type="spellStart"/>
      <w:r w:rsidRPr="00644948">
        <w:rPr>
          <w:rFonts w:ascii="Aptos" w:hAnsi="Aptos" w:cs="Aptos"/>
        </w:rPr>
        <w:t>Accurx</w:t>
      </w:r>
      <w:proofErr w:type="spellEnd"/>
      <w:r w:rsidRPr="00644948">
        <w:rPr>
          <w:rFonts w:ascii="Aptos" w:hAnsi="Aptos" w:cs="Aptos"/>
        </w:rPr>
        <w:t xml:space="preserve">. </w:t>
      </w:r>
    </w:p>
    <w:p w14:paraId="638FFA9E" w14:textId="77777777" w:rsidR="004D3536" w:rsidRPr="00644948" w:rsidRDefault="004D3536" w:rsidP="004D3536">
      <w:pPr>
        <w:rPr>
          <w:rFonts w:ascii="Aptos" w:hAnsi="Aptos" w:cs="Aptos"/>
        </w:rPr>
      </w:pPr>
    </w:p>
    <w:p w14:paraId="258E5D10" w14:textId="77777777" w:rsidR="004D3536" w:rsidRPr="00644948" w:rsidRDefault="004D3536" w:rsidP="004D3536">
      <w:pPr>
        <w:rPr>
          <w:rFonts w:ascii="Aptos" w:hAnsi="Aptos" w:cs="Aptos"/>
        </w:rPr>
      </w:pPr>
      <w:r w:rsidRPr="00644948">
        <w:rPr>
          <w:rFonts w:ascii="Aptos" w:hAnsi="Aptos" w:cs="Aptos"/>
        </w:rPr>
        <w:t xml:space="preserve">We welcome applications from experienced GPs who are considering a career move or are seeking additional hours alongside another role, especially those working in Buckinghamshire already, and familiar with the pathways. </w:t>
      </w:r>
    </w:p>
    <w:p w14:paraId="6194E43C" w14:textId="77777777" w:rsidR="004D3536" w:rsidRPr="00644948" w:rsidRDefault="004D3536" w:rsidP="004D3536">
      <w:pPr>
        <w:rPr>
          <w:rFonts w:ascii="Aptos" w:hAnsi="Aptos" w:cs="Aptos"/>
          <w:b/>
          <w:bCs/>
          <w:sz w:val="28"/>
          <w:szCs w:val="28"/>
        </w:rPr>
      </w:pPr>
    </w:p>
    <w:p w14:paraId="2804BF32" w14:textId="77777777" w:rsidR="004D3536" w:rsidRPr="00644948" w:rsidRDefault="004D3536" w:rsidP="004D3536">
      <w:pPr>
        <w:rPr>
          <w:rFonts w:ascii="Aptos" w:hAnsi="Aptos" w:cs="Aptos"/>
          <w:b/>
          <w:bCs/>
          <w:sz w:val="28"/>
          <w:szCs w:val="28"/>
        </w:rPr>
      </w:pPr>
      <w:r w:rsidRPr="00644948">
        <w:rPr>
          <w:rFonts w:ascii="Aptos" w:hAnsi="Aptos" w:cs="Aptos"/>
          <w:b/>
          <w:bCs/>
          <w:sz w:val="28"/>
          <w:szCs w:val="28"/>
        </w:rPr>
        <w:t>Responsibilities</w:t>
      </w:r>
    </w:p>
    <w:p w14:paraId="59279C22" w14:textId="77777777" w:rsidR="004D3536" w:rsidRDefault="004D3536" w:rsidP="004D3536">
      <w:pPr>
        <w:rPr>
          <w:rFonts w:ascii="Arial" w:hAnsi="Arial" w:cs="Arial"/>
          <w:b/>
          <w:bCs/>
          <w:sz w:val="28"/>
          <w:szCs w:val="28"/>
        </w:rPr>
      </w:pPr>
    </w:p>
    <w:p w14:paraId="5F9D9C51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provide timely high quality clinical care, telephone consultations (average 1 every 15 minutes), base appointments (1 every 20 minutes) and home visits (1 an hour, dependant on location).</w:t>
      </w:r>
    </w:p>
    <w:p w14:paraId="3C82B2B5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monitor the central advice pool across our services for patient safety where appropriate.</w:t>
      </w:r>
    </w:p>
    <w:p w14:paraId="7D0E9714" w14:textId="77777777" w:rsidR="004D3536" w:rsidRPr="00644948" w:rsidRDefault="004D3536" w:rsidP="004D3536">
      <w:pPr>
        <w:pStyle w:val="ListParagraph"/>
        <w:numPr>
          <w:ilvl w:val="0"/>
          <w:numId w:val="1"/>
        </w:numPr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provide appropriate care and services to patients in all age ranges and level of health care needs.</w:t>
      </w:r>
    </w:p>
    <w:p w14:paraId="33C6C57D" w14:textId="77777777" w:rsidR="004D3536" w:rsidRPr="00644948" w:rsidRDefault="004D3536" w:rsidP="004D3536">
      <w:pPr>
        <w:pStyle w:val="ListParagraph"/>
        <w:numPr>
          <w:ilvl w:val="0"/>
          <w:numId w:val="1"/>
        </w:numPr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be competent in dealing with face-to-face base consultations, home visits and triage cases over the phone.</w:t>
      </w:r>
    </w:p>
    <w:p w14:paraId="6B93238D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lastRenderedPageBreak/>
        <w:t>Keep good quality up to date medical records including ensuring appropriate documentation and coding is used to provide consistent RCGP audit requirements.</w:t>
      </w:r>
    </w:p>
    <w:p w14:paraId="06C7BB95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provide clinical advice and support to team members as requested.</w:t>
      </w:r>
    </w:p>
    <w:p w14:paraId="3773F136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develop and maintain high levels of communication with patients and carers ensuring effective care delivery.</w:t>
      </w:r>
    </w:p>
    <w:p w14:paraId="75F9734A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promote effective communication processes between all team members to enable good working practices.</w:t>
      </w:r>
    </w:p>
    <w:p w14:paraId="7DC8D371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maintain communication processes with acute and other colleagues and partners in care to ensure care delivery.</w:t>
      </w:r>
    </w:p>
    <w:p w14:paraId="1C64961B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To support our Clinical Practitioner workforce in more complex cases.</w:t>
      </w:r>
    </w:p>
    <w:p w14:paraId="59DF4D9E" w14:textId="77777777" w:rsidR="004D3536" w:rsidRPr="00644948" w:rsidRDefault="004D3536" w:rsidP="004D3536">
      <w:pPr>
        <w:pStyle w:val="ListParagraph"/>
        <w:numPr>
          <w:ilvl w:val="0"/>
          <w:numId w:val="1"/>
        </w:num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>Remain circumspect for safeguarding concerns and manage appropriately.</w:t>
      </w:r>
    </w:p>
    <w:p w14:paraId="66B18EFF" w14:textId="77777777" w:rsidR="004D3536" w:rsidRPr="00644948" w:rsidRDefault="004D3536" w:rsidP="004D3536">
      <w:pPr>
        <w:tabs>
          <w:tab w:val="left" w:pos="2070"/>
        </w:tabs>
        <w:spacing w:after="200"/>
        <w:rPr>
          <w:rFonts w:ascii="Aptos" w:hAnsi="Aptos" w:cs="Aptos"/>
          <w:b/>
          <w:bCs/>
        </w:rPr>
      </w:pPr>
      <w:r w:rsidRPr="00644948">
        <w:rPr>
          <w:rFonts w:ascii="Aptos" w:hAnsi="Aptos" w:cs="Aptos"/>
          <w:b/>
          <w:bCs/>
        </w:rPr>
        <w:t>Minimum Ongoing Training Required for the post</w:t>
      </w:r>
    </w:p>
    <w:p w14:paraId="44C7BC5B" w14:textId="77777777" w:rsidR="004D3536" w:rsidRPr="00644948" w:rsidRDefault="004D3536" w:rsidP="004D3536">
      <w:pPr>
        <w:tabs>
          <w:tab w:val="left" w:pos="2070"/>
        </w:tabs>
        <w:spacing w:after="200"/>
        <w:rPr>
          <w:rFonts w:ascii="Aptos" w:hAnsi="Aptos" w:cs="Aptos"/>
        </w:rPr>
      </w:pPr>
      <w:r w:rsidRPr="00644948">
        <w:rPr>
          <w:rFonts w:ascii="Aptos" w:hAnsi="Aptos" w:cs="Aptos"/>
        </w:rPr>
        <w:t xml:space="preserve">Applicants must have: </w:t>
      </w:r>
    </w:p>
    <w:p w14:paraId="3D91C23B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Level 3 (minimum) Safeguarding training for both adults and children. (within the last 36 months)</w:t>
      </w:r>
    </w:p>
    <w:p w14:paraId="1BD51CBD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BLS (within the previous year)</w:t>
      </w:r>
    </w:p>
    <w:p w14:paraId="59BC4731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Mental Capacity and Deprivation of Liberty (within the last 36 months)</w:t>
      </w:r>
    </w:p>
    <w:p w14:paraId="2703F60C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Information Governance (within the last 12 months)</w:t>
      </w:r>
    </w:p>
    <w:p w14:paraId="5E02FCA1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Infection Prevention Control (within the last 24 months)</w:t>
      </w:r>
    </w:p>
    <w:p w14:paraId="33A29743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Preventing Radicalisation (within the last 36 months)</w:t>
      </w:r>
    </w:p>
    <w:p w14:paraId="7F91B8F5" w14:textId="77777777" w:rsidR="004D3536" w:rsidRPr="00644948" w:rsidRDefault="004D3536" w:rsidP="004D3536">
      <w:pPr>
        <w:pStyle w:val="ListParagraph"/>
        <w:numPr>
          <w:ilvl w:val="0"/>
          <w:numId w:val="2"/>
        </w:numPr>
        <w:tabs>
          <w:tab w:val="left" w:pos="2070"/>
        </w:tabs>
        <w:spacing w:after="200"/>
        <w:ind w:left="360"/>
        <w:rPr>
          <w:rFonts w:ascii="Aptos" w:hAnsi="Aptos" w:cs="Aptos"/>
        </w:rPr>
      </w:pPr>
      <w:r w:rsidRPr="00644948">
        <w:rPr>
          <w:rFonts w:ascii="Aptos" w:hAnsi="Aptos" w:cs="Aptos"/>
        </w:rPr>
        <w:t>Oliver McGowan Tier 2 (Part 1 (online) and Part 2 (face to face))</w:t>
      </w:r>
    </w:p>
    <w:p w14:paraId="1471841F" w14:textId="77777777" w:rsidR="004D3536" w:rsidRPr="007E1602" w:rsidRDefault="004D3536" w:rsidP="004D3536">
      <w:pPr>
        <w:rPr>
          <w:rFonts w:ascii="Arial" w:hAnsi="Arial" w:cs="Arial"/>
        </w:rPr>
      </w:pPr>
    </w:p>
    <w:p w14:paraId="61E64924" w14:textId="77777777" w:rsidR="004D3536" w:rsidRPr="007E1602" w:rsidRDefault="004D3536" w:rsidP="004D3536">
      <w:pPr>
        <w:rPr>
          <w:rFonts w:ascii="Arial" w:hAnsi="Arial" w:cs="Arial"/>
        </w:rPr>
      </w:pPr>
    </w:p>
    <w:p w14:paraId="5A90C68A" w14:textId="77777777" w:rsidR="004D3536" w:rsidRPr="007E1602" w:rsidRDefault="004D3536" w:rsidP="004D3536">
      <w:pPr>
        <w:rPr>
          <w:rFonts w:ascii="Arial" w:hAnsi="Arial" w:cs="Arial"/>
        </w:rPr>
      </w:pPr>
    </w:p>
    <w:p w14:paraId="7F1D7B83" w14:textId="77777777" w:rsidR="004D3536" w:rsidRPr="007E1602" w:rsidRDefault="004D3536" w:rsidP="004D3536">
      <w:pPr>
        <w:rPr>
          <w:rFonts w:ascii="Arial" w:hAnsi="Arial" w:cs="Arial"/>
        </w:rPr>
      </w:pPr>
    </w:p>
    <w:p w14:paraId="2918598F" w14:textId="77777777" w:rsidR="004D3536" w:rsidRPr="007E1602" w:rsidRDefault="004D3536" w:rsidP="004D3536">
      <w:pPr>
        <w:rPr>
          <w:rFonts w:ascii="Arial" w:hAnsi="Arial" w:cs="Arial"/>
        </w:rPr>
      </w:pPr>
    </w:p>
    <w:p w14:paraId="26309E4A" w14:textId="77777777" w:rsidR="004D3536" w:rsidRPr="007E1602" w:rsidRDefault="004D3536" w:rsidP="004D3536">
      <w:pPr>
        <w:rPr>
          <w:rFonts w:ascii="Arial" w:hAnsi="Arial" w:cs="Arial"/>
        </w:rPr>
      </w:pPr>
    </w:p>
    <w:p w14:paraId="162EE242" w14:textId="77777777" w:rsidR="004D3536" w:rsidRDefault="004D3536"/>
    <w:sectPr w:rsidR="004D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366E3"/>
    <w:multiLevelType w:val="hybridMultilevel"/>
    <w:tmpl w:val="D8C0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84C"/>
    <w:multiLevelType w:val="hybridMultilevel"/>
    <w:tmpl w:val="E260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5271">
    <w:abstractNumId w:val="1"/>
  </w:num>
  <w:num w:numId="2" w16cid:durableId="95436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36"/>
    <w:rsid w:val="004D3536"/>
    <w:rsid w:val="0078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18B1"/>
  <w15:chartTrackingRefBased/>
  <w15:docId w15:val="{494C2939-9C09-434B-AD6D-88796C55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3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2026-04-28T12:07:00Z</dcterms:created>
  <dcterms:modified xsi:type="dcterms:W3CDTF">2026-04-28T12:07:00Z</dcterms:modified>
</cp:coreProperties>
</file>