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E5D14" w14:textId="77777777" w:rsidR="008B7FDC" w:rsidRDefault="008B7FDC" w:rsidP="008B7FD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Falkland Surgery </w:t>
      </w:r>
    </w:p>
    <w:p w14:paraId="5D95B895" w14:textId="77777777" w:rsidR="008B7FDC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  <w:b/>
          <w:bCs/>
        </w:rPr>
        <w:t>4–8 Session Salaried/Salaried with a view to Partnership GP Vacancy</w:t>
      </w:r>
      <w:r w:rsidRPr="008F76C6">
        <w:rPr>
          <w:rFonts w:ascii="Arial" w:hAnsi="Arial" w:cs="Arial"/>
        </w:rPr>
        <w:t> </w:t>
      </w:r>
    </w:p>
    <w:p w14:paraId="53D710AF" w14:textId="77777777" w:rsidR="008B7FDC" w:rsidRPr="008F76C6" w:rsidRDefault="008B7FDC" w:rsidP="008B7FDC">
      <w:pPr>
        <w:rPr>
          <w:rFonts w:ascii="Arial" w:hAnsi="Arial" w:cs="Arial"/>
        </w:rPr>
      </w:pPr>
    </w:p>
    <w:p w14:paraId="7CA7DA45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We are looking for an enthusiastic GP to join our friendly and cohesive team.  Our priority is to find the right person, hence our flexibility in looking for candidates seeking either a salaried or partnership role.  Falkland Surgery is a well-established, progressive and friendly training practice sited in a purpose built, modern building.  The successful candidate will be responsible for holding their own clinical list and we strongly value continuity of care for our patients.  </w:t>
      </w:r>
    </w:p>
    <w:p w14:paraId="4E6D7AF5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At Falkland Surgery, our practice values of kindness, integrity and community are central to how we work together and care for our patients. We aim to foster a supportive, respectful and collaborative environment where staff and patients feel valued and heard. </w:t>
      </w:r>
    </w:p>
    <w:p w14:paraId="5912E670" w14:textId="77777777" w:rsidR="008B7FDC" w:rsidRPr="008F76C6" w:rsidRDefault="008B7FDC" w:rsidP="008B7FDC">
      <w:pPr>
        <w:numPr>
          <w:ilvl w:val="0"/>
          <w:numId w:val="1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Falkland is a 6 partner, 4 salaried GP practice: big enough to share the workload, but small enough to remain a closely supportive team with a strong sense of community.  </w:t>
      </w:r>
    </w:p>
    <w:p w14:paraId="451F43EF" w14:textId="77777777" w:rsidR="008B7FDC" w:rsidRPr="008F76C6" w:rsidRDefault="008B7FDC" w:rsidP="008B7FDC">
      <w:pPr>
        <w:numPr>
          <w:ilvl w:val="0"/>
          <w:numId w:val="2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GMS practice allied with the forward-thinking Kennet PCN.  </w:t>
      </w:r>
    </w:p>
    <w:p w14:paraId="5B7DFB38" w14:textId="77777777" w:rsidR="008B7FDC" w:rsidRPr="008F76C6" w:rsidRDefault="008B7FDC" w:rsidP="008B7FDC">
      <w:pPr>
        <w:numPr>
          <w:ilvl w:val="0"/>
          <w:numId w:val="3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We pride ourselves on our open-door policy for sharing clinical issues and supporting one another. Use of our shared working space is encouraged to allow collaborative working, peer support and informal mentoring.  </w:t>
      </w:r>
    </w:p>
    <w:p w14:paraId="0B1B738E" w14:textId="77777777" w:rsidR="008B7FDC" w:rsidRPr="008F76C6" w:rsidRDefault="008B7FDC" w:rsidP="008B7FDC">
      <w:pPr>
        <w:numPr>
          <w:ilvl w:val="0"/>
          <w:numId w:val="4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We operate a triage system for both eConsult and telephone access which allows us to prioritise appointment requests according to clinical need. We incorporate sufficient on-the-day appointments to achieve this without “extra” patients.  </w:t>
      </w:r>
    </w:p>
    <w:p w14:paraId="372CCAC1" w14:textId="77777777" w:rsidR="008B7FDC" w:rsidRPr="008F76C6" w:rsidRDefault="008B7FDC" w:rsidP="008B7FDC">
      <w:pPr>
        <w:numPr>
          <w:ilvl w:val="0"/>
          <w:numId w:val="5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We prioritise a positive work-life balance and collective wellbeing. Our team regularly go running or walking at lunchtime, helping to build connection and community within the team. We are proud to be a Parkrun practice and MRCGP Active Practice </w:t>
      </w:r>
    </w:p>
    <w:p w14:paraId="4C6B227B" w14:textId="77777777" w:rsidR="008B7FDC" w:rsidRDefault="008B7FDC" w:rsidP="008B7FDC">
      <w:pPr>
        <w:numPr>
          <w:ilvl w:val="0"/>
          <w:numId w:val="6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As a training practice, we excel at providing individual mentorship, professional development and support for new staff in a culture rooted in kindness and respect.  </w:t>
      </w:r>
    </w:p>
    <w:p w14:paraId="4516B6C1" w14:textId="77777777" w:rsidR="008B7FDC" w:rsidRPr="008F76C6" w:rsidRDefault="008B7FDC" w:rsidP="008B7FDC">
      <w:pPr>
        <w:ind w:left="720"/>
        <w:rPr>
          <w:rFonts w:ascii="Arial" w:hAnsi="Arial" w:cs="Arial"/>
        </w:rPr>
      </w:pPr>
    </w:p>
    <w:p w14:paraId="136DDD70" w14:textId="77777777" w:rsidR="008B7FDC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  <w:b/>
          <w:bCs/>
        </w:rPr>
        <w:t>We have a diverse and skilled multidisciplinary team including:</w:t>
      </w:r>
      <w:r w:rsidRPr="008F76C6">
        <w:rPr>
          <w:rFonts w:ascii="Arial" w:hAnsi="Arial" w:cs="Arial"/>
        </w:rPr>
        <w:t> </w:t>
      </w:r>
    </w:p>
    <w:p w14:paraId="78D4C490" w14:textId="77777777" w:rsidR="008B7FDC" w:rsidRDefault="008B7FDC" w:rsidP="008B7FDC">
      <w:pPr>
        <w:rPr>
          <w:rFonts w:ascii="Arial" w:hAnsi="Arial" w:cs="Arial"/>
        </w:rPr>
      </w:pPr>
    </w:p>
    <w:p w14:paraId="1585AEF8" w14:textId="77777777" w:rsidR="008B7FDC" w:rsidRPr="008F76C6" w:rsidRDefault="008B7FDC" w:rsidP="008B7FDC">
      <w:pPr>
        <w:numPr>
          <w:ilvl w:val="0"/>
          <w:numId w:val="7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2 Clinical Pharmacists with prescribing technician support  </w:t>
      </w:r>
    </w:p>
    <w:p w14:paraId="44960DE0" w14:textId="77777777" w:rsidR="008B7FDC" w:rsidRPr="008F76C6" w:rsidRDefault="008B7FDC" w:rsidP="008B7FDC">
      <w:pPr>
        <w:numPr>
          <w:ilvl w:val="0"/>
          <w:numId w:val="8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Excellent clinical administrative support  </w:t>
      </w:r>
    </w:p>
    <w:p w14:paraId="4B9F238A" w14:textId="77777777" w:rsidR="008B7FDC" w:rsidRPr="008F76C6" w:rsidRDefault="008B7FDC" w:rsidP="008B7FDC">
      <w:pPr>
        <w:numPr>
          <w:ilvl w:val="0"/>
          <w:numId w:val="9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First Contact Physiotherapists and an in-house physiotherapy clinic  </w:t>
      </w:r>
    </w:p>
    <w:p w14:paraId="332344D1" w14:textId="77777777" w:rsidR="008B7FDC" w:rsidRPr="008F76C6" w:rsidRDefault="008B7FDC" w:rsidP="008B7FDC">
      <w:pPr>
        <w:numPr>
          <w:ilvl w:val="0"/>
          <w:numId w:val="10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Primary Care Paramedic  </w:t>
      </w:r>
    </w:p>
    <w:p w14:paraId="6B13DE0A" w14:textId="77777777" w:rsidR="008B7FDC" w:rsidRPr="008F76C6" w:rsidRDefault="008B7FDC" w:rsidP="008B7FDC">
      <w:pPr>
        <w:numPr>
          <w:ilvl w:val="0"/>
          <w:numId w:val="11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Frailty matrons covering nursing home ward rounds and home visits, resulting in low rates of GP visits  </w:t>
      </w:r>
    </w:p>
    <w:p w14:paraId="743A16D9" w14:textId="77777777" w:rsidR="008B7FDC" w:rsidRPr="008F76C6" w:rsidRDefault="008B7FDC" w:rsidP="008B7FDC">
      <w:pPr>
        <w:numPr>
          <w:ilvl w:val="0"/>
          <w:numId w:val="12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Social Prescriber Link Workers who work closely with GPs to support effective and autonomous consultations and strengthen links within the wider community  </w:t>
      </w:r>
    </w:p>
    <w:p w14:paraId="738B6E5A" w14:textId="77777777" w:rsidR="008B7FDC" w:rsidRPr="008F76C6" w:rsidRDefault="008B7FDC" w:rsidP="008B7FDC">
      <w:pPr>
        <w:numPr>
          <w:ilvl w:val="0"/>
          <w:numId w:val="13"/>
        </w:numPr>
        <w:rPr>
          <w:rFonts w:ascii="Arial" w:hAnsi="Arial" w:cs="Arial"/>
        </w:rPr>
      </w:pPr>
      <w:r w:rsidRPr="008F76C6">
        <w:rPr>
          <w:rFonts w:ascii="Arial" w:hAnsi="Arial" w:cs="Arial"/>
        </w:rPr>
        <w:t>Experienced practice nurses providing high-quality chronic disease management clinics and family planning/HRT services  </w:t>
      </w:r>
    </w:p>
    <w:p w14:paraId="471565B6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We use EMIS Web with Ardens searches and templates, </w:t>
      </w:r>
      <w:proofErr w:type="spellStart"/>
      <w:r w:rsidRPr="008F76C6">
        <w:rPr>
          <w:rFonts w:ascii="Arial" w:hAnsi="Arial" w:cs="Arial"/>
        </w:rPr>
        <w:t>Docman</w:t>
      </w:r>
      <w:proofErr w:type="spellEnd"/>
      <w:r w:rsidRPr="008F76C6">
        <w:rPr>
          <w:rFonts w:ascii="Arial" w:hAnsi="Arial" w:cs="Arial"/>
        </w:rPr>
        <w:t>, eConsult and </w:t>
      </w:r>
      <w:proofErr w:type="spellStart"/>
      <w:r w:rsidRPr="008F76C6">
        <w:rPr>
          <w:rFonts w:ascii="Arial" w:hAnsi="Arial" w:cs="Arial"/>
        </w:rPr>
        <w:t>Accurx</w:t>
      </w:r>
      <w:proofErr w:type="spellEnd"/>
      <w:r w:rsidRPr="008F76C6">
        <w:rPr>
          <w:rFonts w:ascii="Arial" w:hAnsi="Arial" w:cs="Arial"/>
        </w:rPr>
        <w:t>. </w:t>
      </w:r>
    </w:p>
    <w:p w14:paraId="1AEBCA11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Coils/implants, minor surgery and joint injections are all provided in-house. </w:t>
      </w:r>
    </w:p>
    <w:p w14:paraId="62B3A492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lastRenderedPageBreak/>
        <w:t>Newbury is a thriving market town with a mixed urban and rural patient population. There is beautiful surrounding countryside and great transport links. There are very highly rated local schools.  </w:t>
      </w:r>
    </w:p>
    <w:p w14:paraId="20BD704C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 We very much welcome informal visits prior to application and interview. </w:t>
      </w:r>
    </w:p>
    <w:p w14:paraId="1E89E5BC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For information please contact: Mark Betkowski, Practice Manager </w:t>
      </w:r>
    </w:p>
    <w:p w14:paraId="2B3F13C5" w14:textId="77777777" w:rsidR="008B7FDC" w:rsidRPr="008F76C6" w:rsidRDefault="008B7FDC" w:rsidP="008B7FDC">
      <w:pPr>
        <w:rPr>
          <w:rFonts w:ascii="Arial" w:hAnsi="Arial" w:cs="Arial"/>
        </w:rPr>
      </w:pPr>
      <w:hyperlink r:id="rId5" w:tgtFrame="_blank" w:history="1">
        <w:r w:rsidRPr="008F76C6">
          <w:rPr>
            <w:rStyle w:val="Hyperlink"/>
            <w:rFonts w:ascii="Arial" w:hAnsi="Arial" w:cs="Arial"/>
          </w:rPr>
          <w:t>mark.betkowski@nhs.net</w:t>
        </w:r>
      </w:hyperlink>
      <w:r w:rsidRPr="008F76C6">
        <w:rPr>
          <w:rFonts w:ascii="Arial" w:hAnsi="Arial" w:cs="Arial"/>
        </w:rPr>
        <w:t> </w:t>
      </w:r>
    </w:p>
    <w:p w14:paraId="2DE6486E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Please apply with CV and covering letter. </w:t>
      </w:r>
    </w:p>
    <w:p w14:paraId="767571F5" w14:textId="77777777" w:rsidR="008B7FDC" w:rsidRPr="008F76C6" w:rsidRDefault="008B7FDC" w:rsidP="008B7FDC">
      <w:pPr>
        <w:rPr>
          <w:rFonts w:ascii="Arial" w:hAnsi="Arial" w:cs="Arial"/>
        </w:rPr>
      </w:pPr>
      <w:r w:rsidRPr="008F76C6">
        <w:rPr>
          <w:rFonts w:ascii="Arial" w:hAnsi="Arial" w:cs="Arial"/>
        </w:rPr>
        <w:t>Closing date 30</w:t>
      </w:r>
      <w:r w:rsidRPr="008F76C6">
        <w:rPr>
          <w:rFonts w:ascii="Arial" w:hAnsi="Arial" w:cs="Arial"/>
          <w:vertAlign w:val="superscript"/>
        </w:rPr>
        <w:t>th</w:t>
      </w:r>
      <w:r w:rsidRPr="008F76C6">
        <w:rPr>
          <w:rFonts w:ascii="Arial" w:hAnsi="Arial" w:cs="Arial"/>
        </w:rPr>
        <w:t> June  </w:t>
      </w:r>
    </w:p>
    <w:p w14:paraId="67B1E8E9" w14:textId="77777777" w:rsidR="008B7FDC" w:rsidRDefault="008B7FDC"/>
    <w:sectPr w:rsidR="008B7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31C77"/>
    <w:multiLevelType w:val="multilevel"/>
    <w:tmpl w:val="5A5CF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C0620F"/>
    <w:multiLevelType w:val="multilevel"/>
    <w:tmpl w:val="386C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7221DB"/>
    <w:multiLevelType w:val="multilevel"/>
    <w:tmpl w:val="1A5E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73B4EB3"/>
    <w:multiLevelType w:val="multilevel"/>
    <w:tmpl w:val="B9DE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ADC6460"/>
    <w:multiLevelType w:val="multilevel"/>
    <w:tmpl w:val="1C8A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766820"/>
    <w:multiLevelType w:val="multilevel"/>
    <w:tmpl w:val="AB0C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BB812DE"/>
    <w:multiLevelType w:val="multilevel"/>
    <w:tmpl w:val="1410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483292"/>
    <w:multiLevelType w:val="multilevel"/>
    <w:tmpl w:val="B210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F70FB5"/>
    <w:multiLevelType w:val="multilevel"/>
    <w:tmpl w:val="9E12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295C4B"/>
    <w:multiLevelType w:val="multilevel"/>
    <w:tmpl w:val="CCD6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9B56DA"/>
    <w:multiLevelType w:val="multilevel"/>
    <w:tmpl w:val="850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E880696"/>
    <w:multiLevelType w:val="multilevel"/>
    <w:tmpl w:val="A45CF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ED57D05"/>
    <w:multiLevelType w:val="multilevel"/>
    <w:tmpl w:val="E074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83694544">
    <w:abstractNumId w:val="4"/>
  </w:num>
  <w:num w:numId="2" w16cid:durableId="165904110">
    <w:abstractNumId w:val="9"/>
  </w:num>
  <w:num w:numId="3" w16cid:durableId="1058358465">
    <w:abstractNumId w:val="12"/>
  </w:num>
  <w:num w:numId="4" w16cid:durableId="1577938656">
    <w:abstractNumId w:val="6"/>
  </w:num>
  <w:num w:numId="5" w16cid:durableId="1359164174">
    <w:abstractNumId w:val="3"/>
  </w:num>
  <w:num w:numId="6" w16cid:durableId="1476069793">
    <w:abstractNumId w:val="8"/>
  </w:num>
  <w:num w:numId="7" w16cid:durableId="679046780">
    <w:abstractNumId w:val="11"/>
  </w:num>
  <w:num w:numId="8" w16cid:durableId="1457485294">
    <w:abstractNumId w:val="10"/>
  </w:num>
  <w:num w:numId="9" w16cid:durableId="140659046">
    <w:abstractNumId w:val="7"/>
  </w:num>
  <w:num w:numId="10" w16cid:durableId="102457804">
    <w:abstractNumId w:val="5"/>
  </w:num>
  <w:num w:numId="11" w16cid:durableId="512962335">
    <w:abstractNumId w:val="2"/>
  </w:num>
  <w:num w:numId="12" w16cid:durableId="114491728">
    <w:abstractNumId w:val="1"/>
  </w:num>
  <w:num w:numId="13" w16cid:durableId="6541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FDC"/>
    <w:rsid w:val="00674DB4"/>
    <w:rsid w:val="008B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902B9"/>
  <w15:chartTrackingRefBased/>
  <w15:docId w15:val="{1C928419-D563-4AA3-A459-49548A9C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FDC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7F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7F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F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F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F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F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F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F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F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F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7F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F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F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F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F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F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F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F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F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F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F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F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F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F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F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F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F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F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8B7F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.betkowski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Brownlie</dc:creator>
  <cp:keywords/>
  <dc:description/>
  <cp:lastModifiedBy>Michelle Brownlie</cp:lastModifiedBy>
  <cp:revision>1</cp:revision>
  <dcterms:created xsi:type="dcterms:W3CDTF">2026-07-13T12:24:00Z</dcterms:created>
  <dcterms:modified xsi:type="dcterms:W3CDTF">2026-07-13T12:24:00Z</dcterms:modified>
</cp:coreProperties>
</file>