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7BF9" w14:textId="77777777" w:rsidR="003D33B7" w:rsidRDefault="003D33B7" w:rsidP="003D33B7">
      <w:pPr>
        <w:pStyle w:val="xmsonormal"/>
      </w:pPr>
      <w:r>
        <w:t xml:space="preserve">We are looking for a 4 - 8 session GP. This is a great opportunity for a GP who wishes to challenge themselves with fully rewarding GP work where you can really take ownership of managing patients with complex issues to work in an exciting Practice that serves a pocket of high deprivation in the east of Oxford.  </w:t>
      </w:r>
    </w:p>
    <w:p w14:paraId="0AD4B70F" w14:textId="77777777" w:rsidR="003D33B7" w:rsidRDefault="003D33B7" w:rsidP="003D33B7">
      <w:pPr>
        <w:pStyle w:val="xmsonormal"/>
      </w:pPr>
    </w:p>
    <w:p w14:paraId="1D7F6563" w14:textId="77777777" w:rsidR="003D33B7" w:rsidRDefault="003D33B7" w:rsidP="003D33B7">
      <w:pPr>
        <w:pStyle w:val="xmsonormal"/>
      </w:pPr>
      <w:r>
        <w:t>We welcome applicants who have an interest in Asylum Seeker Health.</w:t>
      </w:r>
    </w:p>
    <w:p w14:paraId="3B613D83" w14:textId="77777777" w:rsidR="003D33B7" w:rsidRDefault="003D33B7" w:rsidP="003D33B7">
      <w:pPr>
        <w:pStyle w:val="xxxmsonormal"/>
      </w:pPr>
      <w:r>
        <w:t> </w:t>
      </w:r>
    </w:p>
    <w:p w14:paraId="1C81AD6C" w14:textId="77777777" w:rsidR="003D33B7" w:rsidRDefault="003D33B7" w:rsidP="003D33B7">
      <w:pPr>
        <w:pStyle w:val="xxxmsonormal"/>
      </w:pPr>
      <w:r>
        <w:t>We will provide you with an excellent salary, a very supportive team including 12 GPs, 1 paramedic, 3 practices nurses, 1 physiotherapist as well as extended PCN team of pharmacists, social prescribers and care navigators. We strive continually to provide a healthy work life balance for all our team.  This is done through a supportive appointment structure, personal assistants for each GP and a fantastic multidisciplinary team.</w:t>
      </w:r>
    </w:p>
    <w:p w14:paraId="35E6D21D" w14:textId="77777777" w:rsidR="003D33B7" w:rsidRDefault="003D33B7" w:rsidP="003D33B7">
      <w:pPr>
        <w:pStyle w:val="xxxmsonormal"/>
      </w:pPr>
    </w:p>
    <w:p w14:paraId="7317801E" w14:textId="77777777" w:rsidR="003D33B7" w:rsidRDefault="003D33B7" w:rsidP="003D33B7">
      <w:pPr>
        <w:pStyle w:val="xxxmsonormal"/>
      </w:pPr>
      <w:r>
        <w:t xml:space="preserve">Each session has 13 appointments or </w:t>
      </w:r>
      <w:proofErr w:type="spellStart"/>
      <w:r>
        <w:t>prorata</w:t>
      </w:r>
      <w:proofErr w:type="spellEnd"/>
      <w:r>
        <w:t xml:space="preserve"> triage sessions using </w:t>
      </w:r>
      <w:proofErr w:type="spellStart"/>
      <w:r>
        <w:t>Accurx</w:t>
      </w:r>
      <w:proofErr w:type="spellEnd"/>
      <w:r>
        <w:t xml:space="preserve">.  You will hold a list of 250 per session.  The </w:t>
      </w:r>
      <w:proofErr w:type="gramStart"/>
      <w:r>
        <w:t>skills</w:t>
      </w:r>
      <w:proofErr w:type="gramEnd"/>
      <w:r>
        <w:t xml:space="preserve"> to triage effectively is essential although comprehensive training will be given.  We focus upon continuity of care during triage as well as making every appointment effective and appropriate whether acute or chronic issues. </w:t>
      </w:r>
    </w:p>
    <w:p w14:paraId="679AFA14" w14:textId="77777777" w:rsidR="003D33B7" w:rsidRDefault="003D33B7" w:rsidP="003D33B7">
      <w:pPr>
        <w:pStyle w:val="xxxmsonormal"/>
      </w:pPr>
      <w:r>
        <w:t> </w:t>
      </w:r>
    </w:p>
    <w:p w14:paraId="3F78C2C8" w14:textId="77777777" w:rsidR="003D33B7" w:rsidRDefault="003D33B7" w:rsidP="003D33B7">
      <w:pPr>
        <w:pStyle w:val="xxxmsonormal"/>
      </w:pPr>
      <w:r>
        <w:t>We are a high achieving QoF practice, participate in research and have very close ties with our fellow PCN practices.</w:t>
      </w:r>
    </w:p>
    <w:p w14:paraId="16D5539E" w14:textId="77777777" w:rsidR="003D33B7" w:rsidRDefault="003D33B7" w:rsidP="003D33B7">
      <w:pPr>
        <w:pStyle w:val="xxxmsonormal"/>
      </w:pPr>
      <w:r>
        <w:t> </w:t>
      </w:r>
    </w:p>
    <w:p w14:paraId="10F58987" w14:textId="77777777" w:rsidR="003D33B7" w:rsidRDefault="003D33B7" w:rsidP="003D33B7">
      <w:pPr>
        <w:pStyle w:val="xxxmsonormal"/>
      </w:pPr>
      <w:r>
        <w:t xml:space="preserve">If you are looking for an interesting, exciting and rewarding temporary post then please do apply to Clare Messenger on </w:t>
      </w:r>
      <w:hyperlink r:id="rId4" w:history="1">
        <w:r w:rsidRPr="006016DD">
          <w:rPr>
            <w:rStyle w:val="Hyperlink"/>
          </w:rPr>
          <w:t>clare.messenger1@nhs.net</w:t>
        </w:r>
      </w:hyperlink>
      <w:r>
        <w:t xml:space="preserve"> </w:t>
      </w:r>
    </w:p>
    <w:p w14:paraId="36A9AB34" w14:textId="77777777" w:rsidR="003D33B7" w:rsidRDefault="003D33B7" w:rsidP="003D33B7">
      <w:pPr>
        <w:pStyle w:val="xxxmsonormal"/>
      </w:pPr>
      <w:r>
        <w:t> </w:t>
      </w:r>
    </w:p>
    <w:p w14:paraId="3C18C010" w14:textId="2619B558" w:rsidR="003D33B7" w:rsidRDefault="003D33B7" w:rsidP="003D33B7">
      <w:r>
        <w:t>We look forward to hearing from you.</w:t>
      </w:r>
    </w:p>
    <w:sectPr w:rsidR="003D33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B7"/>
    <w:rsid w:val="00004C0B"/>
    <w:rsid w:val="003D3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24D9"/>
  <w15:chartTrackingRefBased/>
  <w15:docId w15:val="{2A5BE57D-6590-44BC-8F8F-3965D39E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3B7"/>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D33B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D33B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D33B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D33B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3D33B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3D33B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3D33B7"/>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3D33B7"/>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3D33B7"/>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3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3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3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3B7"/>
    <w:rPr>
      <w:rFonts w:eastAsiaTheme="majorEastAsia" w:cstheme="majorBidi"/>
      <w:color w:val="272727" w:themeColor="text1" w:themeTint="D8"/>
    </w:rPr>
  </w:style>
  <w:style w:type="paragraph" w:styleId="Title">
    <w:name w:val="Title"/>
    <w:basedOn w:val="Normal"/>
    <w:next w:val="Normal"/>
    <w:link w:val="TitleChar"/>
    <w:uiPriority w:val="10"/>
    <w:qFormat/>
    <w:rsid w:val="003D33B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D3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3B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D3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3B7"/>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3D33B7"/>
    <w:rPr>
      <w:i/>
      <w:iCs/>
      <w:color w:val="404040" w:themeColor="text1" w:themeTint="BF"/>
    </w:rPr>
  </w:style>
  <w:style w:type="paragraph" w:styleId="ListParagraph">
    <w:name w:val="List Paragraph"/>
    <w:basedOn w:val="Normal"/>
    <w:uiPriority w:val="34"/>
    <w:qFormat/>
    <w:rsid w:val="003D33B7"/>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3D33B7"/>
    <w:rPr>
      <w:i/>
      <w:iCs/>
      <w:color w:val="0F4761" w:themeColor="accent1" w:themeShade="BF"/>
    </w:rPr>
  </w:style>
  <w:style w:type="paragraph" w:styleId="IntenseQuote">
    <w:name w:val="Intense Quote"/>
    <w:basedOn w:val="Normal"/>
    <w:next w:val="Normal"/>
    <w:link w:val="IntenseQuoteChar"/>
    <w:uiPriority w:val="30"/>
    <w:qFormat/>
    <w:rsid w:val="003D33B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3D33B7"/>
    <w:rPr>
      <w:i/>
      <w:iCs/>
      <w:color w:val="0F4761" w:themeColor="accent1" w:themeShade="BF"/>
    </w:rPr>
  </w:style>
  <w:style w:type="character" w:styleId="IntenseReference">
    <w:name w:val="Intense Reference"/>
    <w:basedOn w:val="DefaultParagraphFont"/>
    <w:uiPriority w:val="32"/>
    <w:qFormat/>
    <w:rsid w:val="003D33B7"/>
    <w:rPr>
      <w:b/>
      <w:bCs/>
      <w:smallCaps/>
      <w:color w:val="0F4761" w:themeColor="accent1" w:themeShade="BF"/>
      <w:spacing w:val="5"/>
    </w:rPr>
  </w:style>
  <w:style w:type="character" w:styleId="Hyperlink">
    <w:name w:val="Hyperlink"/>
    <w:rsid w:val="003D33B7"/>
    <w:rPr>
      <w:color w:val="0563C1"/>
      <w:u w:val="single"/>
    </w:rPr>
  </w:style>
  <w:style w:type="paragraph" w:customStyle="1" w:styleId="xmsonormal">
    <w:name w:val="x_msonormal"/>
    <w:basedOn w:val="Normal"/>
    <w:rsid w:val="003D33B7"/>
    <w:rPr>
      <w:rFonts w:ascii="Calibri" w:eastAsia="Calibri" w:hAnsi="Calibri" w:cs="Calibri"/>
      <w:sz w:val="22"/>
      <w:szCs w:val="22"/>
    </w:rPr>
  </w:style>
  <w:style w:type="paragraph" w:customStyle="1" w:styleId="xxxmsonormal">
    <w:name w:val="x_xxmsonormal"/>
    <w:basedOn w:val="Normal"/>
    <w:rsid w:val="003D33B7"/>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are.messenger1@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2025-11-21T14:18:00Z</dcterms:created>
  <dcterms:modified xsi:type="dcterms:W3CDTF">2025-11-21T14:19:00Z</dcterms:modified>
</cp:coreProperties>
</file>